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56" w:rsidRDefault="00581D56" w:rsidP="00581D56">
      <w:pPr>
        <w:rPr>
          <w:bCs/>
          <w:i/>
          <w:iCs/>
        </w:rPr>
      </w:pPr>
    </w:p>
    <w:p w:rsidR="00581D56" w:rsidRDefault="00581D56" w:rsidP="00581D56">
      <w:pPr>
        <w:shd w:val="clear" w:color="auto" w:fill="CCCCFF"/>
        <w:rPr>
          <w:bCs/>
          <w:i/>
          <w:iCs/>
          <w:color w:val="000080"/>
          <w:sz w:val="28"/>
        </w:rPr>
      </w:pPr>
    </w:p>
    <w:p w:rsidR="00581D56" w:rsidRPr="00581D56" w:rsidRDefault="00581D56" w:rsidP="00581D56">
      <w:pPr>
        <w:pStyle w:val="Titre1"/>
        <w:shd w:val="clear" w:color="auto" w:fill="CCCCFF"/>
        <w:jc w:val="center"/>
        <w:rPr>
          <w:rFonts w:asciiTheme="minorHAnsi" w:hAnsiTheme="minorHAnsi" w:cstheme="minorHAnsi"/>
          <w:b/>
          <w:color w:val="auto"/>
        </w:rPr>
      </w:pPr>
      <w:r w:rsidRPr="00581D56">
        <w:rPr>
          <w:rFonts w:asciiTheme="minorHAnsi" w:hAnsiTheme="minorHAnsi" w:cstheme="minorHAnsi"/>
          <w:b/>
          <w:iCs/>
          <w:color w:val="auto"/>
          <w:sz w:val="28"/>
        </w:rPr>
        <w:t>PROJET DE DELIBERATION D’ADHESION</w:t>
      </w:r>
    </w:p>
    <w:p w:rsidR="00581D56" w:rsidRDefault="00581D56" w:rsidP="00581D56">
      <w:pPr>
        <w:shd w:val="clear" w:color="auto" w:fill="CCCCFF"/>
        <w:rPr>
          <w:rFonts w:ascii="Arial" w:hAnsi="Arial" w:cs="Arial"/>
        </w:rPr>
      </w:pPr>
    </w:p>
    <w:p w:rsidR="00581D56" w:rsidRDefault="00581D56" w:rsidP="00C63EAD">
      <w:pPr>
        <w:spacing w:before="120" w:after="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C63EAD" w:rsidRPr="00C63EAD" w:rsidRDefault="00C63EAD" w:rsidP="00C63EAD">
      <w:pPr>
        <w:spacing w:before="120" w:after="0" w:line="240" w:lineRule="auto"/>
        <w:jc w:val="center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C63EAD">
        <w:rPr>
          <w:rFonts w:asciiTheme="minorHAnsi" w:hAnsiTheme="minorHAnsi" w:cstheme="minorHAnsi"/>
          <w:i/>
          <w:iCs/>
          <w:color w:val="FF0000"/>
          <w:sz w:val="24"/>
          <w:szCs w:val="24"/>
        </w:rPr>
        <w:t>Partie en rouge : à compléter ou modifier</w:t>
      </w:r>
    </w:p>
    <w:p w:rsidR="00C63EAD" w:rsidRPr="00C63EAD" w:rsidRDefault="00C63EAD" w:rsidP="00C63EAD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63EAD" w:rsidRDefault="00C63EAD" w:rsidP="00C63EAD">
      <w:pPr>
        <w:numPr>
          <w:ilvl w:val="12"/>
          <w:numId w:val="0"/>
        </w:numPr>
        <w:spacing w:before="120" w:after="0"/>
        <w:rPr>
          <w:rFonts w:ascii="Arial" w:hAnsi="Arial" w:cs="Arial"/>
          <w:iCs/>
          <w:color w:val="FF0000"/>
          <w:sz w:val="22"/>
          <w:szCs w:val="22"/>
        </w:rPr>
      </w:pPr>
    </w:p>
    <w:p w:rsidR="00C63EAD" w:rsidRPr="0030781D" w:rsidRDefault="00C63EAD" w:rsidP="00C63EAD">
      <w:pPr>
        <w:numPr>
          <w:ilvl w:val="12"/>
          <w:numId w:val="0"/>
        </w:numPr>
        <w:spacing w:before="120" w:after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63EAD">
        <w:rPr>
          <w:rFonts w:asciiTheme="minorHAnsi" w:hAnsiTheme="minorHAnsi" w:cstheme="minorHAnsi"/>
          <w:b/>
          <w:iCs/>
          <w:sz w:val="22"/>
          <w:szCs w:val="22"/>
        </w:rPr>
        <w:t>Objet</w:t>
      </w:r>
      <w:r w:rsidRPr="00C63EAD">
        <w:rPr>
          <w:rFonts w:asciiTheme="minorHAnsi" w:hAnsiTheme="minorHAnsi" w:cstheme="minorHAnsi"/>
          <w:iCs/>
          <w:sz w:val="22"/>
          <w:szCs w:val="22"/>
        </w:rPr>
        <w:t xml:space="preserve"> : </w:t>
      </w:r>
      <w:r w:rsidRPr="0030781D">
        <w:rPr>
          <w:rFonts w:asciiTheme="minorHAnsi" w:hAnsiTheme="minorHAnsi" w:cstheme="minorHAnsi"/>
          <w:b/>
          <w:iCs/>
          <w:sz w:val="22"/>
          <w:szCs w:val="22"/>
        </w:rPr>
        <w:t>Adhésion au contrat groupe d’assurance des risques statutaires proposé par le Centre de Gestion de la Fonction Publique Territoriale du Puy-de-Dôme.</w:t>
      </w:r>
    </w:p>
    <w:p w:rsidR="00C63EAD" w:rsidRPr="00C63EAD" w:rsidRDefault="00C63EAD" w:rsidP="00C63EAD">
      <w:pPr>
        <w:numPr>
          <w:ilvl w:val="12"/>
          <w:numId w:val="0"/>
        </w:numPr>
        <w:spacing w:before="12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63EAD">
        <w:rPr>
          <w:rFonts w:asciiTheme="minorHAnsi" w:hAnsiTheme="minorHAnsi" w:cstheme="minorHAnsi"/>
          <w:iCs/>
          <w:color w:val="FF0000"/>
          <w:sz w:val="22"/>
          <w:szCs w:val="22"/>
        </w:rPr>
        <w:t>L</w:t>
      </w:r>
      <w:r w:rsidR="0030781D">
        <w:rPr>
          <w:rFonts w:asciiTheme="minorHAnsi" w:hAnsiTheme="minorHAnsi" w:cstheme="minorHAnsi"/>
          <w:iCs/>
          <w:color w:val="FF0000"/>
          <w:sz w:val="22"/>
          <w:szCs w:val="22"/>
        </w:rPr>
        <w:t>e Président</w:t>
      </w:r>
      <w:r w:rsidRPr="00C63EAD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/ L</w:t>
      </w:r>
      <w:r w:rsidR="0030781D">
        <w:rPr>
          <w:rFonts w:asciiTheme="minorHAnsi" w:hAnsiTheme="minorHAnsi" w:cstheme="minorHAnsi"/>
          <w:iCs/>
          <w:color w:val="FF0000"/>
          <w:sz w:val="22"/>
          <w:szCs w:val="22"/>
        </w:rPr>
        <w:t>e Maire</w:t>
      </w:r>
      <w:r w:rsidRPr="00C63EAD">
        <w:rPr>
          <w:rFonts w:asciiTheme="minorHAnsi" w:hAnsiTheme="minorHAnsi" w:cstheme="minorHAnsi"/>
          <w:iCs/>
          <w:sz w:val="22"/>
          <w:szCs w:val="22"/>
        </w:rPr>
        <w:t> </w:t>
      </w:r>
      <w:r w:rsidR="00581D56">
        <w:rPr>
          <w:rFonts w:asciiTheme="minorHAnsi" w:hAnsiTheme="minorHAnsi" w:cstheme="minorHAnsi"/>
          <w:iCs/>
          <w:sz w:val="22"/>
          <w:szCs w:val="22"/>
        </w:rPr>
        <w:t>rappelle</w:t>
      </w:r>
      <w:r w:rsidRPr="00C63EAD">
        <w:rPr>
          <w:rFonts w:asciiTheme="minorHAnsi" w:hAnsiTheme="minorHAnsi" w:cstheme="minorHAnsi"/>
          <w:iCs/>
          <w:sz w:val="22"/>
          <w:szCs w:val="22"/>
        </w:rPr>
        <w:t> :</w:t>
      </w:r>
    </w:p>
    <w:p w:rsidR="00581D56" w:rsidRDefault="00C63EAD" w:rsidP="00C63EAD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3EAD">
        <w:rPr>
          <w:rFonts w:asciiTheme="minorHAnsi" w:hAnsiTheme="minorHAnsi" w:cstheme="minorHAnsi"/>
          <w:sz w:val="22"/>
          <w:szCs w:val="22"/>
        </w:rPr>
        <w:t xml:space="preserve">- </w:t>
      </w:r>
      <w:r w:rsidR="00581D56">
        <w:rPr>
          <w:rFonts w:asciiTheme="minorHAnsi" w:hAnsiTheme="minorHAnsi" w:cstheme="minorHAnsi"/>
          <w:sz w:val="22"/>
          <w:szCs w:val="22"/>
        </w:rPr>
        <w:t>la faculté</w:t>
      </w:r>
      <w:r w:rsidRPr="00C63EAD">
        <w:rPr>
          <w:rFonts w:asciiTheme="minorHAnsi" w:hAnsiTheme="minorHAnsi" w:cstheme="minorHAnsi"/>
          <w:sz w:val="22"/>
          <w:szCs w:val="22"/>
        </w:rPr>
        <w:t xml:space="preserve"> pour </w:t>
      </w:r>
      <w:r w:rsidRPr="00C63EAD">
        <w:rPr>
          <w:rFonts w:asciiTheme="minorHAnsi" w:hAnsiTheme="minorHAnsi" w:cstheme="minorHAnsi"/>
          <w:color w:val="FF0000"/>
          <w:sz w:val="22"/>
          <w:szCs w:val="22"/>
        </w:rPr>
        <w:t xml:space="preserve">la collectivité </w:t>
      </w:r>
      <w:r w:rsidR="0030781D">
        <w:rPr>
          <w:rFonts w:asciiTheme="minorHAnsi" w:hAnsiTheme="minorHAnsi" w:cstheme="minorHAnsi"/>
          <w:color w:val="FF0000"/>
          <w:sz w:val="22"/>
          <w:szCs w:val="22"/>
        </w:rPr>
        <w:t>/</w:t>
      </w:r>
      <w:r w:rsidRPr="00C63EAD">
        <w:rPr>
          <w:rFonts w:asciiTheme="minorHAnsi" w:hAnsiTheme="minorHAnsi" w:cstheme="minorHAnsi"/>
          <w:color w:val="FF0000"/>
          <w:sz w:val="22"/>
          <w:szCs w:val="22"/>
        </w:rPr>
        <w:t xml:space="preserve"> l'établissement public</w:t>
      </w:r>
      <w:r w:rsidRPr="00C63EAD">
        <w:rPr>
          <w:rFonts w:asciiTheme="minorHAnsi" w:hAnsiTheme="minorHAnsi" w:cstheme="minorHAnsi"/>
          <w:sz w:val="22"/>
          <w:szCs w:val="22"/>
        </w:rPr>
        <w:t xml:space="preserve"> de pouvoir souscrire un contrat d'assurance </w:t>
      </w:r>
      <w:r w:rsidR="00581D56">
        <w:rPr>
          <w:rFonts w:asciiTheme="minorHAnsi" w:hAnsiTheme="minorHAnsi" w:cstheme="minorHAnsi"/>
          <w:sz w:val="22"/>
          <w:szCs w:val="22"/>
        </w:rPr>
        <w:t>couvrant l</w:t>
      </w:r>
      <w:r w:rsidRPr="00C63EAD">
        <w:rPr>
          <w:rFonts w:asciiTheme="minorHAnsi" w:hAnsiTheme="minorHAnsi" w:cstheme="minorHAnsi"/>
          <w:sz w:val="22"/>
          <w:szCs w:val="22"/>
        </w:rPr>
        <w:t>es risques statutaires d</w:t>
      </w:r>
      <w:r w:rsidR="00581D56">
        <w:rPr>
          <w:rFonts w:asciiTheme="minorHAnsi" w:hAnsiTheme="minorHAnsi" w:cstheme="minorHAnsi"/>
          <w:sz w:val="22"/>
          <w:szCs w:val="22"/>
        </w:rPr>
        <w:t>e son</w:t>
      </w:r>
      <w:r w:rsidRPr="00C63EAD">
        <w:rPr>
          <w:rFonts w:asciiTheme="minorHAnsi" w:hAnsiTheme="minorHAnsi" w:cstheme="minorHAnsi"/>
          <w:sz w:val="22"/>
          <w:szCs w:val="22"/>
        </w:rPr>
        <w:t xml:space="preserve"> personnel</w:t>
      </w:r>
      <w:r w:rsidR="00581D56">
        <w:rPr>
          <w:rFonts w:asciiTheme="minorHAnsi" w:hAnsiTheme="minorHAnsi" w:cstheme="minorHAnsi"/>
          <w:sz w:val="22"/>
          <w:szCs w:val="22"/>
        </w:rPr>
        <w:t xml:space="preserve"> qui</w:t>
      </w:r>
      <w:r w:rsidRPr="00C63EAD">
        <w:rPr>
          <w:rFonts w:asciiTheme="minorHAnsi" w:hAnsiTheme="minorHAnsi" w:cstheme="minorHAnsi"/>
          <w:sz w:val="22"/>
          <w:szCs w:val="22"/>
        </w:rPr>
        <w:t xml:space="preserve"> garanti</w:t>
      </w:r>
      <w:r w:rsidR="00581D56">
        <w:rPr>
          <w:rFonts w:asciiTheme="minorHAnsi" w:hAnsiTheme="minorHAnsi" w:cstheme="minorHAnsi"/>
          <w:sz w:val="22"/>
          <w:szCs w:val="22"/>
        </w:rPr>
        <w:t>rait</w:t>
      </w:r>
      <w:r w:rsidRPr="00C63EAD">
        <w:rPr>
          <w:rFonts w:asciiTheme="minorHAnsi" w:hAnsiTheme="minorHAnsi" w:cstheme="minorHAnsi"/>
          <w:sz w:val="22"/>
          <w:szCs w:val="22"/>
        </w:rPr>
        <w:t xml:space="preserve"> les frais laissés à sa charge, </w:t>
      </w:r>
    </w:p>
    <w:p w:rsidR="00C63EAD" w:rsidRPr="00C63EAD" w:rsidRDefault="00ED5B6B" w:rsidP="00C63EAD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q</w:t>
      </w:r>
      <w:r w:rsidR="00581D56">
        <w:rPr>
          <w:rFonts w:asciiTheme="minorHAnsi" w:hAnsiTheme="minorHAnsi" w:cstheme="minorHAnsi"/>
          <w:sz w:val="22"/>
          <w:szCs w:val="22"/>
        </w:rPr>
        <w:t>ue le Centre de Gestion de la Fonction Publique T</w:t>
      </w:r>
      <w:r w:rsidR="00C63EAD" w:rsidRPr="00C63EAD">
        <w:rPr>
          <w:rFonts w:asciiTheme="minorHAnsi" w:hAnsiTheme="minorHAnsi" w:cstheme="minorHAnsi"/>
          <w:sz w:val="22"/>
          <w:szCs w:val="22"/>
        </w:rPr>
        <w:t xml:space="preserve">erritoriale du </w:t>
      </w:r>
      <w:r w:rsidR="00581D56">
        <w:rPr>
          <w:rFonts w:asciiTheme="minorHAnsi" w:hAnsiTheme="minorHAnsi" w:cstheme="minorHAnsi"/>
          <w:sz w:val="22"/>
          <w:szCs w:val="22"/>
        </w:rPr>
        <w:t>Puy-de-Dôme</w:t>
      </w:r>
      <w:r w:rsidR="00C63EAD" w:rsidRPr="00C63EAD">
        <w:rPr>
          <w:rFonts w:asciiTheme="minorHAnsi" w:hAnsiTheme="minorHAnsi" w:cstheme="minorHAnsi"/>
          <w:sz w:val="22"/>
          <w:szCs w:val="22"/>
        </w:rPr>
        <w:t xml:space="preserve"> peut souscrire un tel contrat pour son compte en mutualisant les risques ;</w:t>
      </w:r>
    </w:p>
    <w:p w:rsidR="00C63EAD" w:rsidRPr="00C63EAD" w:rsidRDefault="00ED5B6B" w:rsidP="00C63EAD">
      <w:pPr>
        <w:spacing w:after="0" w:line="24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- q</w:t>
      </w:r>
      <w:r w:rsidR="00C63EAD" w:rsidRPr="00C63EAD">
        <w:rPr>
          <w:rFonts w:asciiTheme="minorHAnsi" w:hAnsiTheme="minorHAnsi" w:cstheme="minorHAnsi"/>
          <w:iCs/>
          <w:sz w:val="22"/>
          <w:szCs w:val="22"/>
        </w:rPr>
        <w:t>ue le Centre de gestion a communiqué à la collectivité</w:t>
      </w:r>
      <w:r w:rsidR="00581D56">
        <w:rPr>
          <w:rFonts w:asciiTheme="minorHAnsi" w:hAnsiTheme="minorHAnsi" w:cstheme="minorHAnsi"/>
          <w:iCs/>
          <w:sz w:val="22"/>
          <w:szCs w:val="22"/>
        </w:rPr>
        <w:t xml:space="preserve"> et établissement publics</w:t>
      </w:r>
      <w:r w:rsidR="00C63EAD" w:rsidRPr="00C63EAD">
        <w:rPr>
          <w:rFonts w:asciiTheme="minorHAnsi" w:hAnsiTheme="minorHAnsi" w:cstheme="minorHAnsi"/>
          <w:iCs/>
          <w:sz w:val="22"/>
          <w:szCs w:val="22"/>
        </w:rPr>
        <w:t xml:space="preserve"> les résultats de la consultation lancée au cours du </w:t>
      </w:r>
      <w:r w:rsidR="00581D56">
        <w:rPr>
          <w:rFonts w:asciiTheme="minorHAnsi" w:hAnsiTheme="minorHAnsi" w:cstheme="minorHAnsi"/>
          <w:iCs/>
          <w:sz w:val="22"/>
          <w:szCs w:val="22"/>
        </w:rPr>
        <w:t>second trimestre</w:t>
      </w:r>
      <w:r w:rsidR="00C63EAD" w:rsidRPr="00C63EAD">
        <w:rPr>
          <w:rFonts w:asciiTheme="minorHAnsi" w:hAnsiTheme="minorHAnsi" w:cstheme="minorHAnsi"/>
          <w:iCs/>
          <w:sz w:val="22"/>
          <w:szCs w:val="22"/>
        </w:rPr>
        <w:t xml:space="preserve"> 2022</w:t>
      </w:r>
      <w:r w:rsidR="00581D56">
        <w:rPr>
          <w:rFonts w:asciiTheme="minorHAnsi" w:hAnsiTheme="minorHAnsi" w:cstheme="minorHAnsi"/>
          <w:iCs/>
          <w:sz w:val="22"/>
          <w:szCs w:val="22"/>
        </w:rPr>
        <w:t> ;</w:t>
      </w:r>
    </w:p>
    <w:p w:rsidR="00C63EAD" w:rsidRPr="00C63EAD" w:rsidRDefault="00C63EAD" w:rsidP="00C63EAD">
      <w:pPr>
        <w:numPr>
          <w:ilvl w:val="12"/>
          <w:numId w:val="0"/>
        </w:numPr>
        <w:spacing w:before="12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63EAD">
        <w:rPr>
          <w:rFonts w:asciiTheme="minorHAnsi" w:hAnsiTheme="minorHAnsi" w:cstheme="minorHAnsi"/>
          <w:iCs/>
          <w:sz w:val="22"/>
          <w:szCs w:val="22"/>
        </w:rPr>
        <w:t>LE CONSEIL, APRES EN AVOIR DELIBERE :</w:t>
      </w:r>
    </w:p>
    <w:p w:rsidR="00C63EAD" w:rsidRPr="00C63EAD" w:rsidRDefault="00C63EAD" w:rsidP="00C63EAD">
      <w:pPr>
        <w:numPr>
          <w:ilvl w:val="12"/>
          <w:numId w:val="0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3EAD">
        <w:rPr>
          <w:rFonts w:asciiTheme="minorHAnsi" w:hAnsiTheme="minorHAnsi" w:cstheme="minorHAnsi"/>
          <w:sz w:val="22"/>
          <w:szCs w:val="22"/>
        </w:rPr>
        <w:t>Vu la Loi n°84-53 du 26 janvier 1984 portant dispositions statutaires relatives à la Fonction Publique Territoriale, notamment l’article </w:t>
      </w:r>
      <w:r w:rsidRPr="00581D56">
        <w:rPr>
          <w:rFonts w:asciiTheme="minorHAnsi" w:hAnsiTheme="minorHAnsi" w:cstheme="minorHAnsi"/>
          <w:sz w:val="22"/>
          <w:szCs w:val="22"/>
        </w:rPr>
        <w:t>26</w:t>
      </w:r>
      <w:r w:rsidR="00581D56" w:rsidRPr="00581D56">
        <w:rPr>
          <w:rFonts w:asciiTheme="minorHAnsi" w:hAnsiTheme="minorHAnsi" w:cstheme="minorHAnsi"/>
          <w:sz w:val="22"/>
          <w:szCs w:val="22"/>
        </w:rPr>
        <w:t xml:space="preserve"> et du code général de la fonction publique portant dispositions statutaires relatives à la Fonction Publique Territoriale ou des textes précédents le code et non encore codifiés</w:t>
      </w:r>
      <w:r w:rsidRPr="00C63EAD">
        <w:rPr>
          <w:rFonts w:asciiTheme="minorHAnsi" w:hAnsiTheme="minorHAnsi" w:cstheme="minorHAnsi"/>
          <w:sz w:val="22"/>
          <w:szCs w:val="22"/>
        </w:rPr>
        <w:t> ;</w:t>
      </w:r>
    </w:p>
    <w:p w:rsidR="00C63EAD" w:rsidRPr="00C63EAD" w:rsidRDefault="00C63EAD" w:rsidP="00C63EAD">
      <w:pPr>
        <w:numPr>
          <w:ilvl w:val="12"/>
          <w:numId w:val="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3EAD">
        <w:rPr>
          <w:rFonts w:asciiTheme="minorHAnsi" w:hAnsiTheme="minorHAnsi" w:cstheme="minorHAnsi"/>
          <w:sz w:val="22"/>
          <w:szCs w:val="22"/>
        </w:rPr>
        <w:t>Vu le Décret n°86-552 du 14 mars 1986 pris pour l’application de l’article 26 de la Loi n°84-53 du 26 janvier 1984 et relatif aux contrats d’assurances souscrits par les Centres de gestion pour le compte des collectivités locales et établissements territoriaux ;</w:t>
      </w:r>
    </w:p>
    <w:p w:rsidR="00C63EAD" w:rsidRPr="00C63EAD" w:rsidRDefault="00C63EAD" w:rsidP="00C63EAD">
      <w:p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3EAD">
        <w:rPr>
          <w:rFonts w:asciiTheme="minorHAnsi" w:hAnsiTheme="minorHAnsi" w:cstheme="minorHAnsi"/>
          <w:sz w:val="22"/>
          <w:szCs w:val="22"/>
        </w:rPr>
        <w:t>Vu le Code des assurances ;</w:t>
      </w:r>
    </w:p>
    <w:p w:rsidR="00C63EAD" w:rsidRPr="00C63EAD" w:rsidRDefault="00C63EAD" w:rsidP="00C63EAD">
      <w:p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3EAD">
        <w:rPr>
          <w:rFonts w:asciiTheme="minorHAnsi" w:hAnsiTheme="minorHAnsi" w:cstheme="minorHAnsi"/>
          <w:sz w:val="22"/>
          <w:szCs w:val="22"/>
        </w:rPr>
        <w:t>Vu le Code de la commande publique ;</w:t>
      </w:r>
    </w:p>
    <w:p w:rsidR="00D662C1" w:rsidRDefault="00D662C1" w:rsidP="00C63EAD">
      <w:pPr>
        <w:numPr>
          <w:ilvl w:val="12"/>
          <w:numId w:val="0"/>
        </w:numPr>
        <w:spacing w:before="120" w:after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C63EAD" w:rsidRPr="00C63EAD" w:rsidRDefault="00C63EAD" w:rsidP="00C63EAD">
      <w:pPr>
        <w:numPr>
          <w:ilvl w:val="12"/>
          <w:numId w:val="0"/>
        </w:numPr>
        <w:spacing w:before="12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63EAD">
        <w:rPr>
          <w:rFonts w:asciiTheme="minorHAnsi" w:hAnsiTheme="minorHAnsi" w:cstheme="minorHAnsi"/>
          <w:iCs/>
          <w:sz w:val="22"/>
          <w:szCs w:val="22"/>
        </w:rPr>
        <w:t>DECIDE d’accepter la proposition suivante :</w:t>
      </w:r>
    </w:p>
    <w:p w:rsidR="00581D56" w:rsidRDefault="00581D56" w:rsidP="0030781D">
      <w:pPr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Assureur : ALLIANZ</w:t>
      </w:r>
    </w:p>
    <w:p w:rsidR="00C63EAD" w:rsidRPr="00C63EAD" w:rsidRDefault="00C63EAD" w:rsidP="0030781D">
      <w:pPr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63EAD">
        <w:rPr>
          <w:rFonts w:asciiTheme="minorHAnsi" w:hAnsiTheme="minorHAnsi" w:cstheme="minorHAnsi"/>
          <w:iCs/>
          <w:sz w:val="22"/>
          <w:szCs w:val="22"/>
        </w:rPr>
        <w:t>Courtier</w:t>
      </w:r>
      <w:r w:rsidR="00581D56">
        <w:rPr>
          <w:rFonts w:asciiTheme="minorHAnsi" w:hAnsiTheme="minorHAnsi" w:cstheme="minorHAnsi"/>
          <w:iCs/>
          <w:sz w:val="22"/>
          <w:szCs w:val="22"/>
        </w:rPr>
        <w:t> : SCIACI Saint Honoré</w:t>
      </w:r>
    </w:p>
    <w:p w:rsidR="00C63EAD" w:rsidRDefault="00C63EAD" w:rsidP="0030781D">
      <w:pPr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63EAD">
        <w:rPr>
          <w:rFonts w:asciiTheme="minorHAnsi" w:hAnsiTheme="minorHAnsi" w:cstheme="minorHAnsi"/>
          <w:iCs/>
          <w:sz w:val="22"/>
          <w:szCs w:val="22"/>
        </w:rPr>
        <w:t>Durée du contrat : 4 ans à compter du 1</w:t>
      </w:r>
      <w:r w:rsidRPr="00C63EAD">
        <w:rPr>
          <w:rFonts w:asciiTheme="minorHAnsi" w:hAnsiTheme="minorHAnsi" w:cstheme="minorHAnsi"/>
          <w:iCs/>
          <w:sz w:val="22"/>
          <w:szCs w:val="22"/>
          <w:vertAlign w:val="superscript"/>
        </w:rPr>
        <w:t>er</w:t>
      </w:r>
      <w:r w:rsidRPr="00C63EAD">
        <w:rPr>
          <w:rFonts w:asciiTheme="minorHAnsi" w:hAnsiTheme="minorHAnsi" w:cstheme="minorHAnsi"/>
          <w:iCs/>
          <w:sz w:val="22"/>
          <w:szCs w:val="22"/>
        </w:rPr>
        <w:t xml:space="preserve"> janvier 2023.</w:t>
      </w:r>
    </w:p>
    <w:p w:rsidR="00FC6B48" w:rsidRPr="00C63EAD" w:rsidRDefault="00FC6B48" w:rsidP="0030781D">
      <w:pPr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Modalités de maintien des taux : deux </w:t>
      </w:r>
      <w:r w:rsidR="00334E1B">
        <w:rPr>
          <w:rFonts w:asciiTheme="minorHAnsi" w:hAnsiTheme="minorHAnsi" w:cstheme="minorHAnsi"/>
          <w:iCs/>
          <w:sz w:val="22"/>
          <w:szCs w:val="22"/>
        </w:rPr>
        <w:t>ans</w:t>
      </w:r>
    </w:p>
    <w:p w:rsidR="00C63EAD" w:rsidRPr="00C63EAD" w:rsidRDefault="00581D56" w:rsidP="0030781D">
      <w:pPr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</w:t>
      </w:r>
      <w:r w:rsidR="00C63EAD" w:rsidRPr="00C63EAD">
        <w:rPr>
          <w:rFonts w:asciiTheme="minorHAnsi" w:hAnsiTheme="minorHAnsi" w:cstheme="minorHAnsi"/>
          <w:iCs/>
          <w:sz w:val="22"/>
          <w:szCs w:val="22"/>
        </w:rPr>
        <w:t>réavis : adhésion résiliable chaque année sous réserve de l’observation d’un préavis de six mois.</w:t>
      </w:r>
    </w:p>
    <w:p w:rsidR="00C63EAD" w:rsidRPr="00C63EAD" w:rsidRDefault="00C63EAD" w:rsidP="0030781D">
      <w:pPr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63EAD">
        <w:rPr>
          <w:rFonts w:asciiTheme="minorHAnsi" w:hAnsiTheme="minorHAnsi" w:cstheme="minorHAnsi"/>
          <w:iCs/>
          <w:sz w:val="22"/>
          <w:szCs w:val="22"/>
        </w:rPr>
        <w:t xml:space="preserve">Régime : capitalisation </w:t>
      </w:r>
    </w:p>
    <w:p w:rsidR="00C63EAD" w:rsidRPr="00C63EAD" w:rsidRDefault="00C63EAD" w:rsidP="0030781D">
      <w:pPr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63EAD">
        <w:rPr>
          <w:rFonts w:asciiTheme="minorHAnsi" w:hAnsiTheme="minorHAnsi" w:cstheme="minorHAnsi"/>
          <w:iCs/>
          <w:sz w:val="22"/>
          <w:szCs w:val="22"/>
        </w:rPr>
        <w:t xml:space="preserve">Conditions : </w:t>
      </w:r>
    </w:p>
    <w:p w:rsidR="0030781D" w:rsidRPr="0030781D" w:rsidRDefault="0030781D" w:rsidP="0030781D">
      <w:pPr>
        <w:spacing w:after="0" w:line="240" w:lineRule="auto"/>
        <w:ind w:left="708"/>
        <w:rPr>
          <w:rFonts w:asciiTheme="minorHAnsi" w:hAnsiTheme="minorHAnsi" w:cstheme="minorHAnsi"/>
          <w:iCs/>
          <w:sz w:val="22"/>
          <w:szCs w:val="22"/>
        </w:rPr>
      </w:pPr>
      <w:r w:rsidRPr="0030781D">
        <w:rPr>
          <w:rFonts w:asciiTheme="minorHAnsi" w:hAnsiTheme="minorHAnsi" w:cstheme="minorHAnsi"/>
          <w:iCs/>
          <w:sz w:val="22"/>
          <w:szCs w:val="22"/>
        </w:rPr>
        <w:t xml:space="preserve">* </w:t>
      </w:r>
      <w:r w:rsidR="00C63EAD" w:rsidRPr="0030781D">
        <w:rPr>
          <w:rFonts w:asciiTheme="minorHAnsi" w:hAnsiTheme="minorHAnsi" w:cstheme="minorHAnsi"/>
          <w:iCs/>
          <w:sz w:val="22"/>
          <w:szCs w:val="22"/>
        </w:rPr>
        <w:t xml:space="preserve">Agents titulaires et stagiaires affiliés à la CNRACL : </w:t>
      </w:r>
      <w:r w:rsidR="00C63EAD" w:rsidRPr="0030781D">
        <w:rPr>
          <w:rFonts w:asciiTheme="minorHAnsi" w:hAnsiTheme="minorHAnsi" w:cstheme="minorHAnsi"/>
          <w:iCs/>
          <w:sz w:val="22"/>
          <w:szCs w:val="22"/>
        </w:rPr>
        <w:br/>
      </w:r>
      <w:r>
        <w:rPr>
          <w:rFonts w:asciiTheme="minorHAnsi" w:hAnsiTheme="minorHAnsi" w:cstheme="minorHAnsi"/>
          <w:iCs/>
          <w:sz w:val="22"/>
          <w:szCs w:val="22"/>
        </w:rPr>
        <w:t xml:space="preserve">  </w:t>
      </w:r>
      <w:r w:rsidRPr="0030781D">
        <w:rPr>
          <w:rFonts w:asciiTheme="minorHAnsi" w:hAnsiTheme="minorHAnsi" w:cstheme="minorHAnsi"/>
          <w:iCs/>
          <w:sz w:val="22"/>
          <w:szCs w:val="22"/>
        </w:rPr>
        <w:t xml:space="preserve"> Risques garantis : </w:t>
      </w:r>
    </w:p>
    <w:p w:rsidR="0030781D" w:rsidRPr="0030781D" w:rsidRDefault="0030781D" w:rsidP="0030781D">
      <w:pPr>
        <w:spacing w:after="0" w:line="240" w:lineRule="auto"/>
        <w:ind w:left="708" w:firstLine="708"/>
        <w:rPr>
          <w:rFonts w:asciiTheme="minorHAnsi" w:hAnsiTheme="minorHAnsi" w:cstheme="minorHAnsi"/>
          <w:iCs/>
          <w:sz w:val="22"/>
          <w:szCs w:val="22"/>
        </w:rPr>
      </w:pPr>
      <w:r w:rsidRPr="0030781D">
        <w:rPr>
          <w:rFonts w:asciiTheme="minorHAnsi" w:hAnsiTheme="minorHAnsi" w:cstheme="minorHAnsi"/>
          <w:iCs/>
          <w:sz w:val="22"/>
          <w:szCs w:val="22"/>
        </w:rPr>
        <w:t xml:space="preserve">- Décès </w:t>
      </w:r>
    </w:p>
    <w:p w:rsidR="0030781D" w:rsidRPr="0030781D" w:rsidRDefault="0030781D" w:rsidP="0030781D">
      <w:pPr>
        <w:spacing w:after="0" w:line="240" w:lineRule="auto"/>
        <w:ind w:left="708" w:firstLine="708"/>
        <w:rPr>
          <w:rFonts w:asciiTheme="minorHAnsi" w:hAnsiTheme="minorHAnsi" w:cstheme="minorHAnsi"/>
          <w:iCs/>
          <w:sz w:val="22"/>
          <w:szCs w:val="22"/>
        </w:rPr>
      </w:pPr>
      <w:r w:rsidRPr="0030781D">
        <w:rPr>
          <w:rFonts w:asciiTheme="minorHAnsi" w:hAnsiTheme="minorHAnsi" w:cstheme="minorHAnsi"/>
          <w:iCs/>
          <w:sz w:val="22"/>
          <w:szCs w:val="22"/>
        </w:rPr>
        <w:t xml:space="preserve">- Accident et maladie imputable au service </w:t>
      </w:r>
    </w:p>
    <w:p w:rsidR="0030781D" w:rsidRPr="0030781D" w:rsidRDefault="0030781D" w:rsidP="0030781D">
      <w:pPr>
        <w:spacing w:after="0" w:line="240" w:lineRule="auto"/>
        <w:ind w:left="708" w:firstLine="708"/>
        <w:rPr>
          <w:rFonts w:asciiTheme="minorHAnsi" w:hAnsiTheme="minorHAnsi" w:cstheme="minorHAnsi"/>
          <w:iCs/>
          <w:sz w:val="22"/>
          <w:szCs w:val="22"/>
        </w:rPr>
      </w:pPr>
      <w:r w:rsidRPr="0030781D">
        <w:rPr>
          <w:rFonts w:asciiTheme="minorHAnsi" w:hAnsiTheme="minorHAnsi" w:cstheme="minorHAnsi"/>
          <w:iCs/>
          <w:sz w:val="22"/>
          <w:szCs w:val="22"/>
        </w:rPr>
        <w:t>- Longue maladie, maladie longue durée</w:t>
      </w:r>
    </w:p>
    <w:p w:rsidR="0030781D" w:rsidRPr="0030781D" w:rsidRDefault="0030781D" w:rsidP="0030781D">
      <w:pPr>
        <w:spacing w:after="0" w:line="240" w:lineRule="auto"/>
        <w:ind w:left="708" w:firstLine="708"/>
        <w:rPr>
          <w:rFonts w:asciiTheme="minorHAnsi" w:hAnsiTheme="minorHAnsi" w:cstheme="minorHAnsi"/>
          <w:iCs/>
          <w:sz w:val="22"/>
          <w:szCs w:val="22"/>
        </w:rPr>
      </w:pPr>
      <w:r w:rsidRPr="0030781D">
        <w:rPr>
          <w:rFonts w:asciiTheme="minorHAnsi" w:hAnsiTheme="minorHAnsi" w:cstheme="minorHAnsi"/>
          <w:iCs/>
          <w:sz w:val="22"/>
          <w:szCs w:val="22"/>
        </w:rPr>
        <w:t>- M</w:t>
      </w:r>
      <w:r>
        <w:rPr>
          <w:rFonts w:asciiTheme="minorHAnsi" w:hAnsiTheme="minorHAnsi" w:cstheme="minorHAnsi"/>
          <w:iCs/>
          <w:sz w:val="22"/>
          <w:szCs w:val="22"/>
        </w:rPr>
        <w:t>aternité</w:t>
      </w:r>
      <w:r w:rsidRPr="0030781D">
        <w:rPr>
          <w:rFonts w:asciiTheme="minorHAnsi" w:hAnsiTheme="minorHAnsi" w:cstheme="minorHAnsi"/>
          <w:iCs/>
          <w:sz w:val="22"/>
          <w:szCs w:val="22"/>
        </w:rPr>
        <w:t xml:space="preserve"> / adoption / paternité et accueil de l’enfant</w:t>
      </w:r>
    </w:p>
    <w:p w:rsidR="0030781D" w:rsidRPr="0030781D" w:rsidRDefault="0030781D" w:rsidP="0030781D">
      <w:pPr>
        <w:spacing w:after="0" w:line="240" w:lineRule="auto"/>
        <w:ind w:left="708" w:firstLine="70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0781D">
        <w:rPr>
          <w:rFonts w:asciiTheme="minorHAnsi" w:hAnsiTheme="minorHAnsi" w:cstheme="minorHAnsi"/>
          <w:iCs/>
          <w:sz w:val="22"/>
          <w:szCs w:val="22"/>
        </w:rPr>
        <w:t xml:space="preserve">- Maladie ordinaire + Temps partiel thérapeutique, </w:t>
      </w:r>
    </w:p>
    <w:p w:rsidR="0030781D" w:rsidRPr="0030781D" w:rsidRDefault="0030781D" w:rsidP="0030781D">
      <w:pPr>
        <w:spacing w:after="0" w:line="240" w:lineRule="auto"/>
        <w:ind w:left="1416"/>
        <w:rPr>
          <w:rFonts w:asciiTheme="minorHAnsi" w:hAnsiTheme="minorHAnsi" w:cstheme="minorHAnsi"/>
          <w:iCs/>
          <w:sz w:val="22"/>
          <w:szCs w:val="22"/>
        </w:rPr>
      </w:pPr>
      <w:r w:rsidRPr="0030781D">
        <w:rPr>
          <w:rFonts w:asciiTheme="minorHAnsi" w:hAnsiTheme="minorHAnsi" w:cstheme="minorHAnsi"/>
          <w:iCs/>
          <w:sz w:val="22"/>
          <w:szCs w:val="22"/>
        </w:rPr>
        <w:t xml:space="preserve">- Mise en disponibilité d'office pour maladie, infirmité de guerre, allocation </w:t>
      </w:r>
      <w:r>
        <w:rPr>
          <w:rFonts w:asciiTheme="minorHAnsi" w:hAnsiTheme="minorHAnsi" w:cstheme="minorHAnsi"/>
          <w:iCs/>
          <w:sz w:val="22"/>
          <w:szCs w:val="22"/>
        </w:rPr>
        <w:t xml:space="preserve">   </w:t>
      </w:r>
      <w:r w:rsidRPr="0030781D">
        <w:rPr>
          <w:rFonts w:asciiTheme="minorHAnsi" w:hAnsiTheme="minorHAnsi" w:cstheme="minorHAnsi"/>
          <w:iCs/>
          <w:sz w:val="22"/>
          <w:szCs w:val="22"/>
        </w:rPr>
        <w:t>d’invalidité temporaire</w:t>
      </w:r>
      <w:r w:rsidRPr="0030781D">
        <w:rPr>
          <w:rFonts w:ascii="Arial" w:hAnsi="Arial" w:cs="Arial"/>
          <w:iCs/>
          <w:sz w:val="22"/>
          <w:szCs w:val="22"/>
        </w:rPr>
        <w:t> </w:t>
      </w:r>
    </w:p>
    <w:p w:rsidR="00B8756B" w:rsidRDefault="0030781D" w:rsidP="00B8756B">
      <w:pPr>
        <w:tabs>
          <w:tab w:val="num" w:pos="1276"/>
        </w:tabs>
        <w:spacing w:before="60" w:after="0"/>
        <w:ind w:firstLine="708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  Franchise retenue </w:t>
      </w:r>
      <w:r w:rsidRPr="0030781D">
        <w:rPr>
          <w:rFonts w:asciiTheme="minorHAnsi" w:hAnsiTheme="minorHAnsi" w:cstheme="minorHAnsi"/>
          <w:iCs/>
          <w:color w:val="FF0000"/>
          <w:sz w:val="22"/>
          <w:szCs w:val="22"/>
        </w:rPr>
        <w:t>: 10</w:t>
      </w:r>
      <w:r w:rsidR="00B8756B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</w:t>
      </w:r>
      <w:r w:rsidR="00B8756B" w:rsidRPr="0030781D">
        <w:rPr>
          <w:rFonts w:asciiTheme="minorHAnsi" w:hAnsiTheme="minorHAnsi" w:cstheme="minorHAnsi"/>
          <w:iCs/>
          <w:color w:val="FF0000"/>
          <w:sz w:val="22"/>
          <w:szCs w:val="22"/>
        </w:rPr>
        <w:t>jours en maladie ordinaire</w:t>
      </w:r>
      <w:r w:rsidRPr="0030781D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/ 15</w:t>
      </w:r>
      <w:r w:rsidR="00B8756B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</w:t>
      </w:r>
      <w:r w:rsidR="00B8756B" w:rsidRPr="0030781D">
        <w:rPr>
          <w:rFonts w:asciiTheme="minorHAnsi" w:hAnsiTheme="minorHAnsi" w:cstheme="minorHAnsi"/>
          <w:iCs/>
          <w:color w:val="FF0000"/>
          <w:sz w:val="22"/>
          <w:szCs w:val="22"/>
        </w:rPr>
        <w:t>jours en maladie ordinaire</w:t>
      </w:r>
      <w:r w:rsidRPr="0030781D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/ 30 jours en maladie ordinaire </w:t>
      </w:r>
      <w:r w:rsidR="00B8756B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/ 30 jours sur tous les risques </w:t>
      </w:r>
    </w:p>
    <w:p w:rsidR="00B8756B" w:rsidRPr="00B8756B" w:rsidRDefault="00B8756B" w:rsidP="00B8756B">
      <w:pPr>
        <w:tabs>
          <w:tab w:val="num" w:pos="1276"/>
        </w:tabs>
        <w:spacing w:before="60" w:after="0"/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8756B">
        <w:rPr>
          <w:rFonts w:asciiTheme="minorHAnsi" w:hAnsiTheme="minorHAnsi" w:cstheme="minorHAnsi"/>
          <w:iCs/>
          <w:sz w:val="22"/>
          <w:szCs w:val="22"/>
        </w:rPr>
        <w:t>Taux</w:t>
      </w:r>
      <w:r>
        <w:rPr>
          <w:rFonts w:asciiTheme="minorHAnsi" w:hAnsiTheme="minorHAnsi" w:cstheme="minorHAnsi"/>
          <w:iCs/>
          <w:sz w:val="22"/>
          <w:szCs w:val="22"/>
        </w:rPr>
        <w:t xml:space="preserve"> : </w:t>
      </w:r>
      <w:r w:rsidRPr="00B8756B">
        <w:rPr>
          <w:rFonts w:asciiTheme="minorHAnsi" w:hAnsiTheme="minorHAnsi" w:cstheme="minorHAnsi"/>
          <w:iCs/>
          <w:color w:val="FF0000"/>
          <w:sz w:val="22"/>
          <w:szCs w:val="22"/>
        </w:rPr>
        <w:t>9,15 % / 8,60 % / 7,55 % / 6,83 %</w:t>
      </w:r>
    </w:p>
    <w:p w:rsidR="00B8756B" w:rsidRDefault="00B8756B" w:rsidP="00B8756B">
      <w:pPr>
        <w:tabs>
          <w:tab w:val="num" w:pos="1276"/>
        </w:tabs>
        <w:spacing w:before="60" w:after="0"/>
        <w:ind w:firstLine="708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</w:p>
    <w:p w:rsidR="00D662C1" w:rsidRPr="00D662C1" w:rsidRDefault="00D662C1" w:rsidP="00D662C1">
      <w:pPr>
        <w:tabs>
          <w:tab w:val="num" w:pos="1276"/>
        </w:tabs>
        <w:spacing w:before="60" w:after="0"/>
        <w:ind w:left="708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D662C1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* </w:t>
      </w:r>
      <w:r w:rsidR="00C63EAD" w:rsidRPr="00D662C1">
        <w:rPr>
          <w:rFonts w:asciiTheme="minorHAnsi" w:hAnsiTheme="minorHAnsi" w:cstheme="minorHAnsi"/>
          <w:iCs/>
          <w:color w:val="FF0000"/>
          <w:sz w:val="22"/>
          <w:szCs w:val="22"/>
        </w:rPr>
        <w:t>Agents titulaires ou stagiaires non affiliés à la CNRACL et agents non titulaires de droit public :</w:t>
      </w:r>
      <w:r w:rsidR="00C63EAD" w:rsidRPr="00D662C1">
        <w:rPr>
          <w:rFonts w:asciiTheme="minorHAnsi" w:hAnsiTheme="minorHAnsi" w:cstheme="minorHAnsi"/>
          <w:iCs/>
          <w:color w:val="FF0000"/>
          <w:sz w:val="22"/>
          <w:szCs w:val="22"/>
        </w:rPr>
        <w:br/>
      </w:r>
      <w:r w:rsidRPr="00D662C1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 Risques garantis : </w:t>
      </w:r>
    </w:p>
    <w:p w:rsidR="00D662C1" w:rsidRPr="00D662C1" w:rsidRDefault="00D662C1" w:rsidP="00D662C1">
      <w:pPr>
        <w:spacing w:after="0" w:line="240" w:lineRule="auto"/>
        <w:ind w:left="708" w:firstLine="708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D662C1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- Accident et maladie professionnelle </w:t>
      </w:r>
    </w:p>
    <w:p w:rsidR="00D662C1" w:rsidRPr="00D662C1" w:rsidRDefault="00D662C1" w:rsidP="00D662C1">
      <w:pPr>
        <w:spacing w:after="0" w:line="240" w:lineRule="auto"/>
        <w:ind w:left="708" w:firstLine="708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D662C1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- Grave maladie </w:t>
      </w:r>
    </w:p>
    <w:p w:rsidR="00D662C1" w:rsidRPr="00D662C1" w:rsidRDefault="00D662C1" w:rsidP="00D662C1">
      <w:pPr>
        <w:spacing w:after="0" w:line="240" w:lineRule="auto"/>
        <w:ind w:left="708" w:firstLine="708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D662C1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- Maternité / adoption / paternité et accueil de l’enfant </w:t>
      </w:r>
    </w:p>
    <w:p w:rsidR="00D662C1" w:rsidRPr="00D662C1" w:rsidRDefault="00D662C1" w:rsidP="00D662C1">
      <w:pPr>
        <w:tabs>
          <w:tab w:val="num" w:pos="1276"/>
        </w:tabs>
        <w:spacing w:after="0" w:line="240" w:lineRule="auto"/>
        <w:ind w:firstLine="708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D662C1">
        <w:rPr>
          <w:rFonts w:asciiTheme="minorHAnsi" w:hAnsiTheme="minorHAnsi" w:cstheme="minorHAnsi"/>
          <w:iCs/>
          <w:color w:val="FF0000"/>
          <w:sz w:val="22"/>
          <w:szCs w:val="22"/>
        </w:rPr>
        <w:tab/>
      </w:r>
      <w:r w:rsidRPr="00D662C1">
        <w:rPr>
          <w:rFonts w:asciiTheme="minorHAnsi" w:hAnsiTheme="minorHAnsi" w:cstheme="minorHAnsi"/>
          <w:iCs/>
          <w:color w:val="FF0000"/>
          <w:sz w:val="22"/>
          <w:szCs w:val="22"/>
        </w:rPr>
        <w:tab/>
        <w:t>- Maladie ordinaire + reprise d’activité partielle pour motif thérapeutique</w:t>
      </w:r>
      <w:r w:rsidRPr="00D662C1">
        <w:rPr>
          <w:rFonts w:asciiTheme="minorHAnsi" w:hAnsiTheme="minorHAnsi" w:cstheme="minorHAnsi"/>
          <w:color w:val="FF0000"/>
          <w:sz w:val="22"/>
          <w:szCs w:val="22"/>
        </w:rPr>
        <w:t> </w:t>
      </w:r>
    </w:p>
    <w:p w:rsidR="00D662C1" w:rsidRPr="00D662C1" w:rsidRDefault="00D662C1" w:rsidP="00D662C1">
      <w:pPr>
        <w:tabs>
          <w:tab w:val="num" w:pos="1276"/>
        </w:tabs>
        <w:spacing w:after="0" w:line="240" w:lineRule="auto"/>
        <w:ind w:firstLine="708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</w:p>
    <w:p w:rsidR="00C63EAD" w:rsidRPr="00D662C1" w:rsidRDefault="00D662C1" w:rsidP="00B8756B">
      <w:pPr>
        <w:tabs>
          <w:tab w:val="num" w:pos="1276"/>
        </w:tabs>
        <w:spacing w:before="60" w:after="0"/>
        <w:ind w:firstLine="708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D662C1">
        <w:rPr>
          <w:rFonts w:asciiTheme="minorHAnsi" w:hAnsiTheme="minorHAnsi" w:cstheme="minorHAnsi"/>
          <w:iCs/>
          <w:color w:val="FF0000"/>
          <w:sz w:val="22"/>
          <w:szCs w:val="22"/>
        </w:rPr>
        <w:t>T</w:t>
      </w:r>
      <w:r w:rsidR="00C63EAD" w:rsidRPr="00D662C1">
        <w:rPr>
          <w:rFonts w:asciiTheme="minorHAnsi" w:hAnsiTheme="minorHAnsi" w:cstheme="minorHAnsi"/>
          <w:iCs/>
          <w:color w:val="FF0000"/>
          <w:sz w:val="22"/>
          <w:szCs w:val="22"/>
        </w:rPr>
        <w:t>aux : 1,0</w:t>
      </w:r>
      <w:r w:rsidRPr="00D662C1">
        <w:rPr>
          <w:rFonts w:asciiTheme="minorHAnsi" w:hAnsiTheme="minorHAnsi" w:cstheme="minorHAnsi"/>
          <w:iCs/>
          <w:color w:val="FF0000"/>
          <w:sz w:val="22"/>
          <w:szCs w:val="22"/>
        </w:rPr>
        <w:t>5</w:t>
      </w:r>
      <w:r w:rsidR="00C63EAD" w:rsidRPr="00D662C1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% avec une franchise en maladie ordinaire de 10 jours par arrêt</w:t>
      </w:r>
    </w:p>
    <w:p w:rsidR="00D662C1" w:rsidRDefault="00D662C1" w:rsidP="00C63EAD">
      <w:pPr>
        <w:numPr>
          <w:ilvl w:val="12"/>
          <w:numId w:val="0"/>
        </w:numPr>
        <w:spacing w:before="12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Il est précisé que ces taux n’intègrent pas la facturation du Centre de Gestion au titre de la réalisation de la mission facultative. </w:t>
      </w:r>
    </w:p>
    <w:p w:rsidR="00D662C1" w:rsidRDefault="00C63EAD" w:rsidP="00C63EAD">
      <w:pPr>
        <w:numPr>
          <w:ilvl w:val="12"/>
          <w:numId w:val="0"/>
        </w:numPr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C63EAD">
        <w:rPr>
          <w:rFonts w:asciiTheme="minorHAnsi" w:hAnsiTheme="minorHAnsi" w:cstheme="minorHAnsi"/>
          <w:iCs/>
          <w:sz w:val="22"/>
          <w:szCs w:val="22"/>
        </w:rPr>
        <w:t xml:space="preserve">- PREND ACTE </w:t>
      </w:r>
      <w:r w:rsidRPr="00C63EAD">
        <w:rPr>
          <w:rFonts w:asciiTheme="minorHAnsi" w:hAnsiTheme="minorHAnsi" w:cstheme="minorHAnsi"/>
          <w:sz w:val="22"/>
          <w:szCs w:val="22"/>
        </w:rPr>
        <w:t>que la contribution pour le suivi et l’assistance à la gestion des contra</w:t>
      </w:r>
      <w:r w:rsidR="00D662C1">
        <w:rPr>
          <w:rFonts w:asciiTheme="minorHAnsi" w:hAnsiTheme="minorHAnsi" w:cstheme="minorHAnsi"/>
          <w:sz w:val="22"/>
          <w:szCs w:val="22"/>
        </w:rPr>
        <w:t>ts d’assurance réalisés par le Centre de G</w:t>
      </w:r>
      <w:r w:rsidRPr="00C63EAD">
        <w:rPr>
          <w:rFonts w:asciiTheme="minorHAnsi" w:hAnsiTheme="minorHAnsi" w:cstheme="minorHAnsi"/>
          <w:sz w:val="22"/>
          <w:szCs w:val="22"/>
        </w:rPr>
        <w:t>estion fera l’objet d’une facturation annuelle</w:t>
      </w:r>
      <w:r w:rsidR="00D662C1">
        <w:rPr>
          <w:rFonts w:asciiTheme="minorHAnsi" w:hAnsiTheme="minorHAnsi" w:cstheme="minorHAnsi"/>
          <w:sz w:val="22"/>
          <w:szCs w:val="22"/>
        </w:rPr>
        <w:t xml:space="preserve"> qui sera calculée comme suit :</w:t>
      </w:r>
    </w:p>
    <w:p w:rsidR="00D662C1" w:rsidRPr="00D662C1" w:rsidRDefault="00D662C1" w:rsidP="00D662C1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  <w:r w:rsidRPr="00D662C1">
        <w:rPr>
          <w:rFonts w:asciiTheme="minorHAnsi" w:hAnsiTheme="minorHAnsi" w:cstheme="minorHAnsi"/>
          <w:bCs/>
          <w:sz w:val="22"/>
          <w:szCs w:val="22"/>
        </w:rPr>
        <w:t>Taux X Masse salariale annuelle assurée</w:t>
      </w:r>
    </w:p>
    <w:p w:rsidR="00D662C1" w:rsidRPr="00D662C1" w:rsidRDefault="00D662C1" w:rsidP="00D662C1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Avec un taux</w:t>
      </w:r>
      <w:r w:rsidRPr="00D662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662C1">
        <w:rPr>
          <w:rFonts w:asciiTheme="minorHAnsi" w:hAnsiTheme="minorHAnsi" w:cstheme="minorHAnsi"/>
          <w:b/>
          <w:bCs/>
          <w:sz w:val="22"/>
          <w:szCs w:val="22"/>
        </w:rPr>
        <w:t>0.19 %</w:t>
      </w:r>
      <w:r w:rsidRPr="00D662C1">
        <w:rPr>
          <w:rFonts w:asciiTheme="minorHAnsi" w:hAnsiTheme="minorHAnsi" w:cstheme="minorHAnsi"/>
          <w:bCs/>
          <w:sz w:val="22"/>
          <w:szCs w:val="22"/>
        </w:rPr>
        <w:t xml:space="preserve"> de la masse salariale des agents titulaires ou s</w:t>
      </w:r>
      <w:r>
        <w:rPr>
          <w:rFonts w:asciiTheme="minorHAnsi" w:hAnsiTheme="minorHAnsi" w:cstheme="minorHAnsi"/>
          <w:bCs/>
          <w:sz w:val="22"/>
          <w:szCs w:val="22"/>
        </w:rPr>
        <w:t xml:space="preserve">tagiaires affiliés à la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CNRACL  et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de </w:t>
      </w:r>
      <w:r w:rsidRPr="00D662C1">
        <w:rPr>
          <w:rFonts w:asciiTheme="minorHAnsi" w:hAnsiTheme="minorHAnsi" w:cstheme="minorHAnsi"/>
          <w:b/>
          <w:bCs/>
          <w:sz w:val="22"/>
          <w:szCs w:val="22"/>
        </w:rPr>
        <w:t>0.04 %</w:t>
      </w:r>
      <w:r w:rsidRPr="00D662C1">
        <w:rPr>
          <w:rFonts w:asciiTheme="minorHAnsi" w:hAnsiTheme="minorHAnsi" w:cstheme="minorHAnsi"/>
          <w:bCs/>
          <w:sz w:val="22"/>
          <w:szCs w:val="22"/>
        </w:rPr>
        <w:t xml:space="preserve"> de la masse salariale des agents </w:t>
      </w:r>
      <w:r>
        <w:rPr>
          <w:rFonts w:asciiTheme="minorHAnsi" w:hAnsiTheme="minorHAnsi" w:cstheme="minorHAnsi"/>
          <w:bCs/>
          <w:sz w:val="22"/>
          <w:szCs w:val="22"/>
        </w:rPr>
        <w:t>non affiliés CNRACL.</w:t>
      </w:r>
    </w:p>
    <w:p w:rsidR="00D662C1" w:rsidRDefault="00D662C1" w:rsidP="00C63EAD">
      <w:pPr>
        <w:numPr>
          <w:ilvl w:val="12"/>
          <w:numId w:val="0"/>
        </w:numPr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C63EAD" w:rsidRPr="00C63EAD" w:rsidRDefault="00D662C1" w:rsidP="00C63EAD">
      <w:pPr>
        <w:numPr>
          <w:ilvl w:val="12"/>
          <w:numId w:val="0"/>
        </w:numPr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Conseil</w:t>
      </w:r>
      <w:r w:rsidR="00C63EAD" w:rsidRPr="00C63EA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autorise :</w:t>
      </w:r>
    </w:p>
    <w:p w:rsidR="00C63EAD" w:rsidRPr="00C63EAD" w:rsidRDefault="00C63EAD" w:rsidP="00C63EAD">
      <w:pPr>
        <w:numPr>
          <w:ilvl w:val="0"/>
          <w:numId w:val="3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63EAD">
        <w:rPr>
          <w:rFonts w:asciiTheme="minorHAnsi" w:hAnsiTheme="minorHAnsi" w:cstheme="minorHAnsi"/>
          <w:iCs/>
          <w:sz w:val="22"/>
          <w:szCs w:val="22"/>
        </w:rPr>
        <w:t xml:space="preserve">Son </w:t>
      </w:r>
      <w:r w:rsidR="00D662C1" w:rsidRPr="00D662C1">
        <w:rPr>
          <w:rFonts w:asciiTheme="minorHAnsi" w:hAnsiTheme="minorHAnsi" w:cstheme="minorHAnsi"/>
          <w:iCs/>
          <w:color w:val="FF0000"/>
          <w:sz w:val="22"/>
          <w:szCs w:val="22"/>
        </w:rPr>
        <w:t>Président/</w:t>
      </w:r>
      <w:r w:rsidR="00D662C1">
        <w:rPr>
          <w:rFonts w:asciiTheme="minorHAnsi" w:hAnsiTheme="minorHAnsi" w:cstheme="minorHAnsi"/>
          <w:iCs/>
          <w:color w:val="FF0000"/>
          <w:sz w:val="22"/>
          <w:szCs w:val="22"/>
        </w:rPr>
        <w:t>Maire</w:t>
      </w:r>
      <w:r w:rsidRPr="00C63EAD">
        <w:rPr>
          <w:rFonts w:asciiTheme="minorHAnsi" w:hAnsiTheme="minorHAnsi" w:cstheme="minorHAnsi"/>
          <w:iCs/>
          <w:sz w:val="22"/>
          <w:szCs w:val="22"/>
        </w:rPr>
        <w:t xml:space="preserve"> à signer tout document contractuel résultant de la proposition d’assurance</w:t>
      </w:r>
      <w:r w:rsidR="00D662C1">
        <w:rPr>
          <w:rFonts w:asciiTheme="minorHAnsi" w:hAnsiTheme="minorHAnsi" w:cstheme="minorHAnsi"/>
          <w:iCs/>
          <w:sz w:val="22"/>
          <w:szCs w:val="22"/>
        </w:rPr>
        <w:t>,</w:t>
      </w:r>
      <w:r w:rsidRPr="00C63EAD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C63EAD" w:rsidRPr="00C63EAD" w:rsidRDefault="00C63EAD" w:rsidP="00C63EAD">
      <w:pPr>
        <w:numPr>
          <w:ilvl w:val="0"/>
          <w:numId w:val="3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63EAD">
        <w:rPr>
          <w:rFonts w:asciiTheme="minorHAnsi" w:hAnsiTheme="minorHAnsi" w:cstheme="minorHAnsi"/>
          <w:iCs/>
          <w:sz w:val="22"/>
          <w:szCs w:val="22"/>
        </w:rPr>
        <w:t xml:space="preserve">Son </w:t>
      </w:r>
      <w:r w:rsidR="00D662C1">
        <w:rPr>
          <w:rFonts w:asciiTheme="minorHAnsi" w:hAnsiTheme="minorHAnsi" w:cstheme="minorHAnsi"/>
          <w:iCs/>
          <w:color w:val="FF0000"/>
          <w:sz w:val="22"/>
          <w:szCs w:val="22"/>
        </w:rPr>
        <w:t>P</w:t>
      </w:r>
      <w:r w:rsidRPr="00C63EAD">
        <w:rPr>
          <w:rFonts w:asciiTheme="minorHAnsi" w:hAnsiTheme="minorHAnsi" w:cstheme="minorHAnsi"/>
          <w:iCs/>
          <w:color w:val="FF0000"/>
          <w:sz w:val="22"/>
          <w:szCs w:val="22"/>
        </w:rPr>
        <w:t>résident</w:t>
      </w:r>
      <w:r w:rsidR="00D662C1">
        <w:rPr>
          <w:rFonts w:asciiTheme="minorHAnsi" w:hAnsiTheme="minorHAnsi" w:cstheme="minorHAnsi"/>
          <w:iCs/>
          <w:color w:val="FF0000"/>
          <w:sz w:val="22"/>
          <w:szCs w:val="22"/>
        </w:rPr>
        <w:t>/Maire</w:t>
      </w:r>
      <w:r w:rsidRPr="00C63EAD">
        <w:rPr>
          <w:rFonts w:asciiTheme="minorHAnsi" w:hAnsiTheme="minorHAnsi" w:cstheme="minorHAnsi"/>
          <w:iCs/>
          <w:sz w:val="22"/>
          <w:szCs w:val="22"/>
        </w:rPr>
        <w:t xml:space="preserve"> à signer la convention pour l’adhésion à la mission facultative de suivi et d’assistance à la gestion des contrats d’assurance garantissant la collectivité contre les risques statutaires </w:t>
      </w:r>
      <w:r w:rsidR="00D662C1">
        <w:rPr>
          <w:rFonts w:asciiTheme="minorHAnsi" w:hAnsiTheme="minorHAnsi" w:cstheme="minorHAnsi"/>
          <w:iCs/>
          <w:sz w:val="22"/>
          <w:szCs w:val="22"/>
        </w:rPr>
        <w:t>avec le Centre de G</w:t>
      </w:r>
      <w:r w:rsidRPr="00C63EAD">
        <w:rPr>
          <w:rFonts w:asciiTheme="minorHAnsi" w:hAnsiTheme="minorHAnsi" w:cstheme="minorHAnsi"/>
          <w:iCs/>
          <w:sz w:val="22"/>
          <w:szCs w:val="22"/>
        </w:rPr>
        <w:t xml:space="preserve">estion </w:t>
      </w:r>
      <w:r w:rsidR="00D662C1">
        <w:rPr>
          <w:rFonts w:asciiTheme="minorHAnsi" w:hAnsiTheme="minorHAnsi" w:cstheme="minorHAnsi"/>
          <w:iCs/>
          <w:sz w:val="22"/>
          <w:szCs w:val="22"/>
        </w:rPr>
        <w:t>de la Fonction Publique Territoriale du Puy-de-Dôme.</w:t>
      </w:r>
    </w:p>
    <w:p w:rsidR="005B4FBB" w:rsidRDefault="00ED5B6B"/>
    <w:sectPr w:rsidR="005B4FBB" w:rsidSect="009F7E0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74B4"/>
    <w:multiLevelType w:val="hybridMultilevel"/>
    <w:tmpl w:val="80640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FC5188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21397"/>
    <w:multiLevelType w:val="hybridMultilevel"/>
    <w:tmpl w:val="96DAB4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57BD2"/>
    <w:multiLevelType w:val="hybridMultilevel"/>
    <w:tmpl w:val="6024DA70"/>
    <w:lvl w:ilvl="0" w:tplc="2A0EB4C4">
      <w:start w:val="2"/>
      <w:numFmt w:val="bullet"/>
      <w:lvlText w:val="-"/>
      <w:lvlJc w:val="left"/>
      <w:pPr>
        <w:ind w:left="1068" w:hanging="360"/>
      </w:pPr>
      <w:rPr>
        <w:rFonts w:ascii="HelveticaNeueLT Std" w:eastAsia="Calibri" w:hAnsi="HelveticaNeueLT Std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AD"/>
    <w:rsid w:val="0030781D"/>
    <w:rsid w:val="00334E1B"/>
    <w:rsid w:val="00381107"/>
    <w:rsid w:val="00581D56"/>
    <w:rsid w:val="00B435B1"/>
    <w:rsid w:val="00B8756B"/>
    <w:rsid w:val="00C63EAD"/>
    <w:rsid w:val="00D662C1"/>
    <w:rsid w:val="00ED5B6B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3648"/>
  <w15:chartTrackingRefBased/>
  <w15:docId w15:val="{5FACD2BF-422A-4B57-8DD6-DE1306E9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EAD"/>
    <w:pPr>
      <w:spacing w:after="200" w:line="276" w:lineRule="auto"/>
    </w:pPr>
    <w:rPr>
      <w:rFonts w:ascii="Franklin Gothic Book" w:eastAsia="Calibri" w:hAnsi="Franklin Gothic Book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81D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C63EAD"/>
    <w:pPr>
      <w:keepNext/>
      <w:numPr>
        <w:ilvl w:val="12"/>
      </w:numPr>
      <w:spacing w:after="0"/>
      <w:jc w:val="center"/>
      <w:outlineLvl w:val="2"/>
    </w:pPr>
    <w:rPr>
      <w:rFonts w:ascii="Franklin Gothic Demi" w:hAnsi="Franklin Gothic Dem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C63EAD"/>
    <w:rPr>
      <w:rFonts w:ascii="Franklin Gothic Demi" w:eastAsia="Calibri" w:hAnsi="Franklin Gothic Demi" w:cs="Times New Roman"/>
      <w:iCs/>
      <w:sz w:val="20"/>
      <w:szCs w:val="20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3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EAD"/>
    <w:rPr>
      <w:rFonts w:ascii="Segoe UI" w:eastAsia="Calibri" w:hAnsi="Segoe UI" w:cs="Segoe UI"/>
      <w:sz w:val="18"/>
      <w:szCs w:val="1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81D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Malvina HANNOTEAUX</dc:creator>
  <cp:keywords/>
  <dc:description/>
  <cp:lastModifiedBy>Malvina HANNOTEAUX</cp:lastModifiedBy>
  <cp:revision>2</cp:revision>
  <dcterms:created xsi:type="dcterms:W3CDTF">2022-10-05T09:26:00Z</dcterms:created>
  <dcterms:modified xsi:type="dcterms:W3CDTF">2022-10-05T09:26:00Z</dcterms:modified>
</cp:coreProperties>
</file>