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344B" w14:textId="77777777" w:rsidR="00E531BC" w:rsidRDefault="00E531BC" w:rsidP="00C63EAD">
      <w:pPr>
        <w:spacing w:before="120"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C59ED28" w14:textId="2448CF72" w:rsidR="006A6C03" w:rsidRPr="006A6C03" w:rsidRDefault="00E531BC" w:rsidP="006A6C03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PROJET DE DELIBERATION </w:t>
      </w:r>
      <w:r w:rsidR="006A6C03">
        <w:rPr>
          <w:rFonts w:asciiTheme="minorHAnsi" w:hAnsiTheme="minorHAnsi" w:cstheme="minorHAnsi"/>
          <w:b/>
          <w:iCs/>
          <w:sz w:val="24"/>
          <w:szCs w:val="24"/>
        </w:rPr>
        <w:t xml:space="preserve">POUR LA </w:t>
      </w:r>
      <w:r w:rsidR="006A6C03" w:rsidRPr="006A6C03">
        <w:rPr>
          <w:rFonts w:asciiTheme="minorHAnsi" w:hAnsiTheme="minorHAnsi" w:cstheme="minorHAnsi"/>
          <w:b/>
          <w:bCs/>
          <w:iCs/>
          <w:sz w:val="24"/>
          <w:szCs w:val="24"/>
        </w:rPr>
        <w:t>PARTICIPATION EN PREVOYANCE</w:t>
      </w:r>
    </w:p>
    <w:p w14:paraId="6653CFB0" w14:textId="2CB4846B" w:rsidR="006A6C03" w:rsidRDefault="006A6C03" w:rsidP="006A6C03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A6C03">
        <w:rPr>
          <w:rFonts w:asciiTheme="minorHAnsi" w:hAnsiTheme="minorHAnsi" w:cstheme="minorHAnsi"/>
          <w:b/>
          <w:bCs/>
          <w:iCs/>
          <w:sz w:val="24"/>
          <w:szCs w:val="24"/>
        </w:rPr>
        <w:t>DANS LE CADRE D’UNE PROCEDURE DE LABELLISATION</w:t>
      </w:r>
    </w:p>
    <w:p w14:paraId="61F52ADE" w14:textId="00340295" w:rsidR="00C63EAD" w:rsidRPr="00C63EAD" w:rsidRDefault="00C63EAD" w:rsidP="006A6C03">
      <w:pPr>
        <w:spacing w:before="120" w:after="0" w:line="240" w:lineRule="auto"/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C63EAD">
        <w:rPr>
          <w:rFonts w:asciiTheme="minorHAnsi" w:hAnsiTheme="minorHAnsi" w:cstheme="minorHAnsi"/>
          <w:i/>
          <w:iCs/>
          <w:color w:val="FF0000"/>
          <w:sz w:val="24"/>
          <w:szCs w:val="24"/>
        </w:rPr>
        <w:t>Partie en rouge : à compléter ou modifier</w:t>
      </w:r>
    </w:p>
    <w:p w14:paraId="157A7745" w14:textId="77777777" w:rsidR="00C63EAD" w:rsidRPr="00C63EAD" w:rsidRDefault="00C63EAD" w:rsidP="00C63EAD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3E45C5" w14:textId="77777777" w:rsidR="00C63EAD" w:rsidRDefault="00C63EAD" w:rsidP="00C63EAD">
      <w:pPr>
        <w:numPr>
          <w:ilvl w:val="12"/>
          <w:numId w:val="0"/>
        </w:numPr>
        <w:spacing w:before="120" w:after="0"/>
        <w:rPr>
          <w:rFonts w:ascii="Arial" w:hAnsi="Arial" w:cs="Arial"/>
          <w:iCs/>
          <w:color w:val="FF0000"/>
          <w:sz w:val="22"/>
          <w:szCs w:val="22"/>
        </w:rPr>
      </w:pPr>
    </w:p>
    <w:p w14:paraId="6E0756C7" w14:textId="19605AE6" w:rsidR="00C63EAD" w:rsidRPr="0030781D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63EAD">
        <w:rPr>
          <w:rFonts w:asciiTheme="minorHAnsi" w:hAnsiTheme="minorHAnsi" w:cstheme="minorHAnsi"/>
          <w:b/>
          <w:iCs/>
          <w:sz w:val="22"/>
          <w:szCs w:val="22"/>
        </w:rPr>
        <w:t>Objet</w:t>
      </w:r>
      <w:r w:rsidRPr="00C63EAD"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="006A6C03" w:rsidRPr="006A6C03">
        <w:rPr>
          <w:rFonts w:asciiTheme="minorHAnsi" w:hAnsiTheme="minorHAnsi" w:cstheme="minorHAnsi"/>
          <w:b/>
          <w:bCs/>
          <w:iCs/>
          <w:sz w:val="22"/>
          <w:szCs w:val="22"/>
        </w:rPr>
        <w:t>Financement des garanties de protection sociale complémentaire</w:t>
      </w:r>
      <w:r w:rsidR="006A6C0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pour la garantie</w:t>
      </w:r>
      <w:r w:rsidR="00E531BC" w:rsidRPr="00E531BC">
        <w:rPr>
          <w:rFonts w:asciiTheme="minorHAnsi" w:hAnsiTheme="minorHAnsi" w:cstheme="minorHAnsi"/>
          <w:b/>
          <w:iCs/>
          <w:sz w:val="22"/>
          <w:szCs w:val="22"/>
        </w:rPr>
        <w:t xml:space="preserve"> « Prévoyance » </w:t>
      </w:r>
      <w:r w:rsidR="006A6C03">
        <w:rPr>
          <w:rFonts w:asciiTheme="minorHAnsi" w:hAnsiTheme="minorHAnsi" w:cstheme="minorHAnsi"/>
          <w:b/>
          <w:iCs/>
          <w:sz w:val="22"/>
          <w:szCs w:val="22"/>
        </w:rPr>
        <w:t xml:space="preserve">en labellisation. </w:t>
      </w:r>
    </w:p>
    <w:p w14:paraId="227ED6DD" w14:textId="77777777" w:rsidR="002E2902" w:rsidRDefault="002E2902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2A9903AF" w14:textId="68D084AD" w:rsidR="00C63EAD" w:rsidRPr="00C63EAD" w:rsidRDefault="00C63EAD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3EAD">
        <w:rPr>
          <w:rFonts w:asciiTheme="minorHAnsi" w:hAnsiTheme="minorHAnsi" w:cstheme="minorHAnsi"/>
          <w:iCs/>
          <w:color w:val="FF0000"/>
          <w:sz w:val="22"/>
          <w:szCs w:val="22"/>
        </w:rPr>
        <w:t>L</w:t>
      </w:r>
      <w:r w:rsidR="0030781D">
        <w:rPr>
          <w:rFonts w:asciiTheme="minorHAnsi" w:hAnsiTheme="minorHAnsi" w:cstheme="minorHAnsi"/>
          <w:iCs/>
          <w:color w:val="FF0000"/>
          <w:sz w:val="22"/>
          <w:szCs w:val="22"/>
        </w:rPr>
        <w:t>e Président</w:t>
      </w:r>
      <w:r w:rsidRPr="00C63EAD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/ L</w:t>
      </w:r>
      <w:r w:rsidR="0030781D">
        <w:rPr>
          <w:rFonts w:asciiTheme="minorHAnsi" w:hAnsiTheme="minorHAnsi" w:cstheme="minorHAnsi"/>
          <w:iCs/>
          <w:color w:val="FF0000"/>
          <w:sz w:val="22"/>
          <w:szCs w:val="22"/>
        </w:rPr>
        <w:t>e Maire</w:t>
      </w:r>
      <w:r w:rsidRPr="00C63EAD">
        <w:rPr>
          <w:rFonts w:asciiTheme="minorHAnsi" w:hAnsiTheme="minorHAnsi" w:cstheme="minorHAnsi"/>
          <w:iCs/>
          <w:sz w:val="22"/>
          <w:szCs w:val="22"/>
        </w:rPr>
        <w:t> </w:t>
      </w:r>
      <w:r w:rsidR="00581D56">
        <w:rPr>
          <w:rFonts w:asciiTheme="minorHAnsi" w:hAnsiTheme="minorHAnsi" w:cstheme="minorHAnsi"/>
          <w:iCs/>
          <w:sz w:val="22"/>
          <w:szCs w:val="22"/>
        </w:rPr>
        <w:t>rappelle</w:t>
      </w:r>
      <w:r w:rsidRPr="00C63EAD">
        <w:rPr>
          <w:rFonts w:asciiTheme="minorHAnsi" w:hAnsiTheme="minorHAnsi" w:cstheme="minorHAnsi"/>
          <w:iCs/>
          <w:sz w:val="22"/>
          <w:szCs w:val="22"/>
        </w:rPr>
        <w:t> :</w:t>
      </w:r>
    </w:p>
    <w:p w14:paraId="05046EFF" w14:textId="0CE558E5" w:rsidR="00E531BC" w:rsidRPr="00E531BC" w:rsidRDefault="00E531BC" w:rsidP="00E531BC">
      <w:pPr>
        <w:pStyle w:val="VuConsidrant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E531BC">
        <w:rPr>
          <w:rFonts w:asciiTheme="minorHAnsi" w:hAnsiTheme="minorHAnsi" w:cstheme="minorHAnsi"/>
          <w:bCs/>
          <w:sz w:val="22"/>
          <w:szCs w:val="22"/>
        </w:rPr>
        <w:t>L’ordonnance n°</w:t>
      </w:r>
      <w:r w:rsidR="00752A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1BC">
        <w:rPr>
          <w:rFonts w:asciiTheme="minorHAnsi" w:hAnsiTheme="minorHAnsi" w:cstheme="minorHAnsi"/>
          <w:bCs/>
          <w:sz w:val="22"/>
          <w:szCs w:val="22"/>
        </w:rPr>
        <w:t>2021-175 du 17 février 2021 et le décret n°</w:t>
      </w:r>
      <w:r w:rsidR="00752A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1BC">
        <w:rPr>
          <w:rFonts w:asciiTheme="minorHAnsi" w:hAnsiTheme="minorHAnsi" w:cstheme="minorHAnsi"/>
          <w:bCs/>
          <w:sz w:val="22"/>
          <w:szCs w:val="22"/>
        </w:rPr>
        <w:t>2022-581 du 20 avril 2022 ont redéfini la participation des employeurs publics au financement des garanties de protection sociale complémentaire de leurs agents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87373C">
        <w:rPr>
          <w:rFonts w:asciiTheme="minorHAnsi" w:hAnsiTheme="minorHAnsi" w:cstheme="minorHAnsi"/>
          <w:bCs/>
          <w:sz w:val="22"/>
          <w:szCs w:val="22"/>
        </w:rPr>
        <w:t xml:space="preserve"> Les contours de ce financeme</w:t>
      </w:r>
      <w:r w:rsidR="0087373C" w:rsidRPr="0019108D">
        <w:rPr>
          <w:rFonts w:asciiTheme="minorHAnsi" w:hAnsiTheme="minorHAnsi" w:cstheme="minorHAnsi"/>
          <w:bCs/>
          <w:sz w:val="22"/>
          <w:szCs w:val="22"/>
        </w:rPr>
        <w:t>nt sont précisés sur un montant</w:t>
      </w:r>
      <w:r w:rsidR="0087373C">
        <w:rPr>
          <w:rFonts w:asciiTheme="minorHAnsi" w:hAnsiTheme="minorHAnsi" w:cstheme="minorHAnsi"/>
          <w:bCs/>
          <w:sz w:val="22"/>
          <w:szCs w:val="22"/>
        </w:rPr>
        <w:t xml:space="preserve"> minimum de participation </w:t>
      </w:r>
      <w:r w:rsidR="00EF6926">
        <w:rPr>
          <w:rFonts w:asciiTheme="minorHAnsi" w:hAnsiTheme="minorHAnsi" w:cstheme="minorHAnsi"/>
          <w:bCs/>
          <w:sz w:val="22"/>
          <w:szCs w:val="22"/>
        </w:rPr>
        <w:t>obligatoire de l’employeur à compter du 1</w:t>
      </w:r>
      <w:r w:rsidR="00EF6926" w:rsidRPr="00EF6926">
        <w:rPr>
          <w:rFonts w:asciiTheme="minorHAnsi" w:hAnsiTheme="minorHAnsi" w:cstheme="minorHAnsi"/>
          <w:bCs/>
          <w:sz w:val="22"/>
          <w:szCs w:val="22"/>
          <w:vertAlign w:val="superscript"/>
        </w:rPr>
        <w:t>er</w:t>
      </w:r>
      <w:r w:rsidR="00EF6926">
        <w:rPr>
          <w:rFonts w:asciiTheme="minorHAnsi" w:hAnsiTheme="minorHAnsi" w:cstheme="minorHAnsi"/>
          <w:bCs/>
          <w:sz w:val="22"/>
          <w:szCs w:val="22"/>
        </w:rPr>
        <w:t xml:space="preserve"> janvier 2025 de 7€ </w:t>
      </w:r>
      <w:r w:rsidR="00E34B84">
        <w:rPr>
          <w:rFonts w:asciiTheme="minorHAnsi" w:hAnsiTheme="minorHAnsi" w:cstheme="minorHAnsi"/>
          <w:bCs/>
          <w:sz w:val="22"/>
          <w:szCs w:val="22"/>
        </w:rPr>
        <w:t xml:space="preserve">mensuels </w:t>
      </w:r>
      <w:r w:rsidR="00EF6926">
        <w:rPr>
          <w:rFonts w:asciiTheme="minorHAnsi" w:hAnsiTheme="minorHAnsi" w:cstheme="minorHAnsi"/>
          <w:bCs/>
          <w:sz w:val="22"/>
          <w:szCs w:val="22"/>
        </w:rPr>
        <w:t xml:space="preserve">par agent </w:t>
      </w:r>
      <w:r w:rsidR="0087373C">
        <w:rPr>
          <w:rFonts w:asciiTheme="minorHAnsi" w:hAnsiTheme="minorHAnsi" w:cstheme="minorHAnsi"/>
          <w:bCs/>
          <w:sz w:val="22"/>
          <w:szCs w:val="22"/>
        </w:rPr>
        <w:t xml:space="preserve">et un socle ; par le biais d’une convention de participation ou la labellisation de contrats individuels. </w:t>
      </w:r>
    </w:p>
    <w:p w14:paraId="1622E4B0" w14:textId="77777777" w:rsidR="00E531BC" w:rsidRDefault="00E531BC" w:rsidP="00E531BC">
      <w:pPr>
        <w:pStyle w:val="VuConsidrant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681EC469" w14:textId="065D2E88" w:rsidR="002E2902" w:rsidRPr="0032574D" w:rsidRDefault="006A6C03" w:rsidP="00042909">
      <w:pPr>
        <w:pStyle w:val="VuConsidran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6A6C03">
        <w:rPr>
          <w:rFonts w:asciiTheme="minorHAnsi" w:hAnsiTheme="minorHAnsi" w:cstheme="minorHAnsi"/>
          <w:sz w:val="22"/>
          <w:szCs w:val="22"/>
        </w:rPr>
        <w:t xml:space="preserve">près avoir recueilli l’avis du comité </w:t>
      </w:r>
      <w:r>
        <w:rPr>
          <w:rFonts w:asciiTheme="minorHAnsi" w:hAnsiTheme="minorHAnsi" w:cstheme="minorHAnsi"/>
          <w:sz w:val="22"/>
          <w:szCs w:val="22"/>
        </w:rPr>
        <w:t>social territorial</w:t>
      </w:r>
      <w:r w:rsidRPr="006A6C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il est proposé de</w:t>
      </w:r>
      <w:r w:rsidRPr="006A6C03">
        <w:rPr>
          <w:rFonts w:asciiTheme="minorHAnsi" w:hAnsiTheme="minorHAnsi" w:cstheme="minorHAnsi"/>
          <w:sz w:val="22"/>
          <w:szCs w:val="22"/>
        </w:rPr>
        <w:t xml:space="preserve"> participer au financement des contrats et règlements</w:t>
      </w:r>
      <w:r w:rsidR="0032574D">
        <w:rPr>
          <w:rFonts w:asciiTheme="minorHAnsi" w:hAnsiTheme="minorHAnsi" w:cstheme="minorHAnsi"/>
          <w:sz w:val="22"/>
          <w:szCs w:val="22"/>
        </w:rPr>
        <w:t>,</w:t>
      </w:r>
      <w:r w:rsidR="00042909">
        <w:rPr>
          <w:rFonts w:asciiTheme="minorHAnsi" w:hAnsiTheme="minorHAnsi" w:cstheme="minorHAnsi"/>
          <w:sz w:val="22"/>
          <w:szCs w:val="22"/>
        </w:rPr>
        <w:t xml:space="preserve"> appartenant à la liste</w:t>
      </w:r>
      <w:r w:rsidRPr="006A6C03">
        <w:rPr>
          <w:rFonts w:asciiTheme="minorHAnsi" w:hAnsiTheme="minorHAnsi" w:cstheme="minorHAnsi"/>
          <w:sz w:val="22"/>
          <w:szCs w:val="22"/>
        </w:rPr>
        <w:t xml:space="preserve"> labellisé</w:t>
      </w:r>
      <w:r w:rsidR="00042909">
        <w:rPr>
          <w:rFonts w:asciiTheme="minorHAnsi" w:hAnsiTheme="minorHAnsi" w:cstheme="minorHAnsi"/>
          <w:sz w:val="22"/>
          <w:szCs w:val="22"/>
        </w:rPr>
        <w:t>e</w:t>
      </w:r>
      <w:r w:rsidR="0032574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6C03">
        <w:rPr>
          <w:rFonts w:asciiTheme="minorHAnsi" w:hAnsiTheme="minorHAnsi" w:cstheme="minorHAnsi"/>
          <w:sz w:val="22"/>
          <w:szCs w:val="22"/>
        </w:rPr>
        <w:t>auxquels les agents choisissent de souscrire</w:t>
      </w:r>
      <w:r w:rsidR="00042909">
        <w:rPr>
          <w:rFonts w:asciiTheme="minorHAnsi" w:hAnsiTheme="minorHAnsi" w:cstheme="minorHAnsi"/>
          <w:sz w:val="22"/>
          <w:szCs w:val="22"/>
        </w:rPr>
        <w:t>,</w:t>
      </w:r>
      <w:r w:rsidR="0032574D">
        <w:rPr>
          <w:rFonts w:asciiTheme="minorHAnsi" w:hAnsiTheme="minorHAnsi" w:cstheme="minorHAnsi"/>
          <w:sz w:val="22"/>
          <w:szCs w:val="22"/>
        </w:rPr>
        <w:t xml:space="preserve"> sous réserve de </w:t>
      </w:r>
      <w:r w:rsidR="00042909" w:rsidRPr="000429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042909" w:rsidRPr="0032574D">
        <w:rPr>
          <w:rFonts w:asciiTheme="minorHAnsi" w:hAnsiTheme="minorHAnsi" w:cstheme="minorHAnsi"/>
          <w:sz w:val="22"/>
          <w:szCs w:val="22"/>
        </w:rPr>
        <w:t>résentation annuelle d’une attestation délivrée par son assurance attestant de la labellisation du</w:t>
      </w:r>
      <w:r w:rsidR="0032574D">
        <w:rPr>
          <w:rFonts w:asciiTheme="minorHAnsi" w:hAnsiTheme="minorHAnsi" w:cstheme="minorHAnsi"/>
          <w:sz w:val="22"/>
          <w:szCs w:val="22"/>
        </w:rPr>
        <w:t>dit</w:t>
      </w:r>
      <w:r w:rsidR="00042909" w:rsidRPr="0032574D">
        <w:rPr>
          <w:rFonts w:asciiTheme="minorHAnsi" w:hAnsiTheme="minorHAnsi" w:cstheme="minorHAnsi"/>
          <w:sz w:val="22"/>
          <w:szCs w:val="22"/>
        </w:rPr>
        <w:t xml:space="preserve"> contrat</w:t>
      </w:r>
      <w:r w:rsidRPr="0032574D">
        <w:rPr>
          <w:rFonts w:asciiTheme="minorHAnsi" w:hAnsiTheme="minorHAnsi" w:cstheme="minorHAnsi"/>
          <w:sz w:val="22"/>
          <w:szCs w:val="22"/>
        </w:rPr>
        <w:t>.</w:t>
      </w:r>
    </w:p>
    <w:p w14:paraId="48F5C39B" w14:textId="77777777" w:rsidR="002E2902" w:rsidRDefault="002E2902" w:rsidP="002E2902">
      <w:pPr>
        <w:pStyle w:val="VuConsidrant"/>
        <w:spacing w:after="0"/>
        <w:rPr>
          <w:rFonts w:asciiTheme="minorHAnsi" w:hAnsiTheme="minorHAnsi" w:cstheme="minorHAnsi"/>
          <w:i/>
          <w:color w:val="C45911" w:themeColor="accent2" w:themeShade="BF"/>
          <w:sz w:val="22"/>
          <w:szCs w:val="22"/>
          <w:u w:val="single"/>
        </w:rPr>
      </w:pPr>
    </w:p>
    <w:p w14:paraId="7E2A8D02" w14:textId="71B507B6" w:rsidR="002E2902" w:rsidRPr="0087373C" w:rsidRDefault="002E2902" w:rsidP="002E2902">
      <w:pPr>
        <w:pStyle w:val="VuConsidrant"/>
        <w:spacing w:after="0"/>
        <w:rPr>
          <w:rFonts w:asciiTheme="minorHAnsi" w:eastAsia="Calibri" w:hAnsiTheme="minorHAnsi" w:cstheme="minorHAnsi"/>
          <w:i/>
          <w:color w:val="FF0000"/>
          <w:sz w:val="22"/>
          <w:szCs w:val="22"/>
          <w:u w:val="single"/>
        </w:rPr>
      </w:pPr>
      <w:r w:rsidRPr="0087373C">
        <w:rPr>
          <w:rFonts w:asciiTheme="minorHAnsi" w:eastAsia="Calibri" w:hAnsiTheme="minorHAnsi" w:cstheme="minorHAnsi"/>
          <w:i/>
          <w:color w:val="FF0000"/>
          <w:sz w:val="22"/>
          <w:szCs w:val="22"/>
          <w:u w:val="single"/>
        </w:rPr>
        <w:t xml:space="preserve">Pour les collectivités et établissements publics ayant déjà institué une participation employeur et souhaitant maintenir le montant de sa participation : </w:t>
      </w:r>
    </w:p>
    <w:p w14:paraId="41707957" w14:textId="77777777" w:rsidR="002E2902" w:rsidRPr="002E2902" w:rsidRDefault="002E2902" w:rsidP="002E2902">
      <w:pPr>
        <w:pStyle w:val="VuConsidrant"/>
        <w:spacing w:after="0"/>
        <w:rPr>
          <w:rFonts w:asciiTheme="minorHAnsi" w:eastAsia="Calibri" w:hAnsiTheme="minorHAnsi" w:cstheme="minorHAnsi"/>
          <w:iCs/>
          <w:color w:val="FF0000"/>
          <w:sz w:val="22"/>
          <w:szCs w:val="22"/>
        </w:rPr>
      </w:pPr>
    </w:p>
    <w:p w14:paraId="12EBE2F0" w14:textId="6F635DAA" w:rsidR="002E2902" w:rsidRPr="0087373C" w:rsidRDefault="0087373C" w:rsidP="002E2902">
      <w:pPr>
        <w:pStyle w:val="VuConsidrant"/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87373C">
        <w:rPr>
          <w:rFonts w:asciiTheme="minorHAnsi" w:hAnsiTheme="minorHAnsi" w:cstheme="minorHAnsi"/>
          <w:color w:val="FF0000"/>
          <w:sz w:val="22"/>
          <w:szCs w:val="22"/>
        </w:rPr>
        <w:t>Actuellement, l</w:t>
      </w:r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>e montant de la participation employeur institué pour le risque « Prévoyance » est de …</w:t>
      </w:r>
      <w:proofErr w:type="gramStart"/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>€ (montant mensuel brut/ agent).</w:t>
      </w:r>
      <w:r w:rsidRPr="0087373C">
        <w:rPr>
          <w:rFonts w:asciiTheme="minorHAnsi" w:hAnsiTheme="minorHAnsi" w:cstheme="minorHAnsi"/>
          <w:color w:val="FF0000"/>
          <w:sz w:val="22"/>
          <w:szCs w:val="22"/>
        </w:rPr>
        <w:t xml:space="preserve"> Comme il respecte le seuil minimum de 7 euros mensuel par agent, il est proposé de le reconduire dans les mêmes termes à compter du 1</w:t>
      </w:r>
      <w:r w:rsidRPr="0087373C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er</w:t>
      </w:r>
      <w:r w:rsidRPr="0087373C">
        <w:rPr>
          <w:rFonts w:asciiTheme="minorHAnsi" w:hAnsiTheme="minorHAnsi" w:cstheme="minorHAnsi"/>
          <w:color w:val="FF0000"/>
          <w:sz w:val="22"/>
          <w:szCs w:val="22"/>
        </w:rPr>
        <w:t xml:space="preserve"> janvier 2025. </w:t>
      </w:r>
    </w:p>
    <w:p w14:paraId="7E6DCCFA" w14:textId="77777777" w:rsidR="002E2902" w:rsidRDefault="002E2902" w:rsidP="002E290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</w:p>
    <w:p w14:paraId="555D9113" w14:textId="77777777" w:rsidR="002E2902" w:rsidRPr="0087373C" w:rsidRDefault="002E2902" w:rsidP="002E2902">
      <w:pPr>
        <w:pStyle w:val="VuConsidrant"/>
        <w:spacing w:after="0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  <w:r w:rsidRPr="0087373C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>Pour les collectivités et établissements publics n’ayant pas encore institué de participation employeur ou souhaitant modifier le montant de sa participation financière</w:t>
      </w:r>
    </w:p>
    <w:p w14:paraId="0193624B" w14:textId="77777777" w:rsidR="002E2902" w:rsidRDefault="002E2902" w:rsidP="002E290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</w:p>
    <w:p w14:paraId="0E2E894D" w14:textId="5D5EA173" w:rsidR="002E2902" w:rsidRPr="0087373C" w:rsidRDefault="0087373C" w:rsidP="002E2902">
      <w:pPr>
        <w:pStyle w:val="VuConsidrant"/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87373C">
        <w:rPr>
          <w:rFonts w:asciiTheme="minorHAnsi" w:hAnsiTheme="minorHAnsi" w:cstheme="minorHAnsi"/>
          <w:color w:val="FF0000"/>
          <w:sz w:val="22"/>
          <w:szCs w:val="22"/>
        </w:rPr>
        <w:t xml:space="preserve">Il est proposé </w:t>
      </w:r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>d’accorder, à compter du ………………………</w:t>
      </w:r>
      <w:proofErr w:type="gramStart"/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proofErr w:type="gramStart"/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>une</w:t>
      </w:r>
      <w:proofErr w:type="gramEnd"/>
      <w:r w:rsidR="002E2902" w:rsidRPr="0087373C">
        <w:rPr>
          <w:rFonts w:asciiTheme="minorHAnsi" w:hAnsiTheme="minorHAnsi" w:cstheme="minorHAnsi"/>
          <w:color w:val="FF0000"/>
          <w:sz w:val="22"/>
          <w:szCs w:val="22"/>
        </w:rPr>
        <w:t xml:space="preserve"> participation financière, pour le risque « Prévoyance », aux fonctionnaires et agents de droit public et de droit privé qui auront </w:t>
      </w:r>
      <w:r w:rsidR="00042909">
        <w:rPr>
          <w:rFonts w:asciiTheme="minorHAnsi" w:hAnsiTheme="minorHAnsi" w:cstheme="minorHAnsi"/>
          <w:color w:val="FF0000"/>
          <w:sz w:val="22"/>
          <w:szCs w:val="22"/>
        </w:rPr>
        <w:t>souscrits un contrat individuel</w:t>
      </w:r>
      <w:r w:rsidR="001B7BB1">
        <w:rPr>
          <w:rFonts w:asciiTheme="minorHAnsi" w:hAnsiTheme="minorHAnsi" w:cstheme="minorHAnsi"/>
          <w:color w:val="FF0000"/>
          <w:sz w:val="22"/>
          <w:szCs w:val="22"/>
        </w:rPr>
        <w:t>, comme suit :</w:t>
      </w:r>
    </w:p>
    <w:p w14:paraId="4FF93E7A" w14:textId="77777777" w:rsidR="0087373C" w:rsidRPr="0087373C" w:rsidRDefault="0087373C" w:rsidP="002E2902">
      <w:pPr>
        <w:pStyle w:val="VuConsidrant"/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18CDD3D" w14:textId="4A168995" w:rsidR="0087373C" w:rsidRDefault="0087373C" w:rsidP="001B7BB1">
      <w:pPr>
        <w:pStyle w:val="VuConsidrant"/>
        <w:numPr>
          <w:ilvl w:val="0"/>
          <w:numId w:val="4"/>
        </w:numPr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87373C">
        <w:rPr>
          <w:rFonts w:asciiTheme="minorHAnsi" w:hAnsiTheme="minorHAnsi" w:cstheme="minorHAnsi"/>
          <w:color w:val="FF0000"/>
          <w:sz w:val="22"/>
          <w:szCs w:val="22"/>
        </w:rPr>
        <w:t>Le montant brut mensuel de cette participation sera d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e </w:t>
      </w:r>
      <w:r w:rsidRPr="0087373C">
        <w:rPr>
          <w:rFonts w:asciiTheme="minorHAnsi" w:hAnsiTheme="minorHAnsi" w:cstheme="minorHAnsi"/>
          <w:color w:val="FF0000"/>
          <w:sz w:val="22"/>
          <w:szCs w:val="22"/>
        </w:rPr>
        <w:t>………</w:t>
      </w:r>
      <w:proofErr w:type="gramStart"/>
      <w:r w:rsidRPr="0087373C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Pr="0087373C">
        <w:rPr>
          <w:rFonts w:asciiTheme="minorHAnsi" w:hAnsiTheme="minorHAnsi" w:cstheme="minorHAnsi"/>
          <w:color w:val="FF0000"/>
          <w:sz w:val="22"/>
          <w:szCs w:val="22"/>
        </w:rPr>
        <w:t>€</w:t>
      </w:r>
      <w:r w:rsidR="001B7BB1">
        <w:rPr>
          <w:rFonts w:asciiTheme="minorHAnsi" w:hAnsiTheme="minorHAnsi" w:cstheme="minorHAnsi"/>
          <w:color w:val="FF0000"/>
          <w:sz w:val="22"/>
          <w:szCs w:val="22"/>
        </w:rPr>
        <w:t xml:space="preserve"> mensuels</w:t>
      </w:r>
      <w:r w:rsidRPr="0087373C">
        <w:rPr>
          <w:rFonts w:asciiTheme="minorHAnsi" w:hAnsiTheme="minorHAnsi" w:cstheme="minorHAnsi"/>
          <w:color w:val="FF0000"/>
          <w:sz w:val="22"/>
          <w:szCs w:val="22"/>
        </w:rPr>
        <w:t>, par agent</w:t>
      </w:r>
      <w:r w:rsidR="001B7BB1">
        <w:rPr>
          <w:rFonts w:asciiTheme="minorHAnsi" w:hAnsiTheme="minorHAnsi" w:cstheme="minorHAnsi"/>
          <w:color w:val="FF0000"/>
          <w:sz w:val="22"/>
          <w:szCs w:val="22"/>
        </w:rPr>
        <w:t xml:space="preserve"> à compter du 1</w:t>
      </w:r>
      <w:r w:rsidR="001B7BB1" w:rsidRPr="001B7BB1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er</w:t>
      </w:r>
      <w:r w:rsidR="001B7BB1">
        <w:rPr>
          <w:rFonts w:asciiTheme="minorHAnsi" w:hAnsiTheme="minorHAnsi" w:cstheme="minorHAnsi"/>
          <w:color w:val="FF0000"/>
          <w:sz w:val="22"/>
          <w:szCs w:val="22"/>
        </w:rPr>
        <w:t xml:space="preserve"> janvier 2025 ;</w:t>
      </w:r>
    </w:p>
    <w:p w14:paraId="0FC69F6A" w14:textId="59423624" w:rsidR="001B7BB1" w:rsidRDefault="001B7BB1" w:rsidP="002E2902">
      <w:pPr>
        <w:pStyle w:val="VuConsidrant"/>
        <w:spacing w:after="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proofErr w:type="gramStart"/>
      <w:r w:rsidRPr="001B7BB1">
        <w:rPr>
          <w:rFonts w:asciiTheme="minorHAnsi" w:hAnsiTheme="minorHAnsi" w:cstheme="minorHAnsi"/>
          <w:color w:val="FF0000"/>
          <w:sz w:val="22"/>
          <w:szCs w:val="22"/>
          <w:u w:val="single"/>
        </w:rPr>
        <w:t>OU</w:t>
      </w:r>
      <w:proofErr w:type="gramEnd"/>
    </w:p>
    <w:p w14:paraId="389D01D0" w14:textId="77777777" w:rsidR="001B7BB1" w:rsidRDefault="001B7BB1" w:rsidP="001B7BB1">
      <w:pPr>
        <w:pStyle w:val="VuConsidrant"/>
        <w:rPr>
          <w:rFonts w:asciiTheme="minorHAnsi" w:hAnsiTheme="minorHAnsi" w:cstheme="minorHAnsi"/>
          <w:color w:val="FF0000"/>
          <w:sz w:val="22"/>
          <w:szCs w:val="22"/>
        </w:rPr>
      </w:pPr>
    </w:p>
    <w:p w14:paraId="152942E2" w14:textId="1527A812" w:rsidR="001B7BB1" w:rsidRDefault="001B7BB1" w:rsidP="001B7BB1">
      <w:pPr>
        <w:pStyle w:val="VuConsidrant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1B7BB1">
        <w:rPr>
          <w:rFonts w:asciiTheme="minorHAnsi" w:hAnsiTheme="minorHAnsi" w:cstheme="minorHAnsi"/>
          <w:color w:val="FF0000"/>
          <w:sz w:val="22"/>
          <w:szCs w:val="22"/>
        </w:rPr>
        <w:t xml:space="preserve">Le montant de la participation financière, dans un but d’intérêt social, en prenant en compte le revenu des agents </w:t>
      </w:r>
      <w:r>
        <w:rPr>
          <w:rFonts w:asciiTheme="minorHAnsi" w:hAnsiTheme="minorHAnsi" w:cstheme="minorHAnsi"/>
          <w:color w:val="FF0000"/>
          <w:sz w:val="22"/>
          <w:szCs w:val="22"/>
        </w:rPr>
        <w:t>sera modulé comme suit</w:t>
      </w:r>
      <w:r w:rsidRPr="001B7BB1">
        <w:rPr>
          <w:rFonts w:asciiTheme="minorHAnsi" w:hAnsiTheme="minorHAnsi" w:cstheme="minorHAnsi"/>
          <w:color w:val="FF0000"/>
          <w:sz w:val="22"/>
          <w:szCs w:val="22"/>
        </w:rPr>
        <w:t> ; 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(revenus annuels bruts, </w:t>
      </w:r>
      <w:proofErr w:type="gramStart"/>
      <w:r>
        <w:rPr>
          <w:rFonts w:asciiTheme="minorHAnsi" w:hAnsiTheme="minorHAnsi" w:cstheme="minorHAnsi"/>
          <w:color w:val="FF0000"/>
          <w:sz w:val="22"/>
          <w:szCs w:val="22"/>
        </w:rPr>
        <w:t>indices….</w:t>
      </w:r>
      <w:proofErr w:type="gramEnd"/>
      <w:r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2798DA8F" w14:textId="6AB025A6" w:rsidR="001B7BB1" w:rsidRPr="001B7BB1" w:rsidRDefault="001B7BB1" w:rsidP="001B7BB1">
      <w:pPr>
        <w:pStyle w:val="VuConsidran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…………………………..</w:t>
      </w:r>
    </w:p>
    <w:p w14:paraId="392A9034" w14:textId="77777777" w:rsidR="001B7BB1" w:rsidRDefault="001B7BB1" w:rsidP="001B7BB1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</w:p>
    <w:p w14:paraId="2356ED4C" w14:textId="77777777" w:rsidR="006A6C03" w:rsidRDefault="006A6C03" w:rsidP="00E531BC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87BAABF" w14:textId="77777777" w:rsidR="006A6C03" w:rsidRDefault="006A6C03" w:rsidP="00E531BC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6DE0348" w14:textId="58DA4451" w:rsidR="00C63EAD" w:rsidRPr="00752A25" w:rsidRDefault="00C63EAD" w:rsidP="00E531BC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A25">
        <w:rPr>
          <w:rFonts w:asciiTheme="minorHAnsi" w:hAnsiTheme="minorHAnsi" w:cstheme="minorHAnsi"/>
          <w:iCs/>
          <w:sz w:val="22"/>
          <w:szCs w:val="22"/>
        </w:rPr>
        <w:lastRenderedPageBreak/>
        <w:t>LE CONSEIL, APRES EN AVOIR DELIBERE :</w:t>
      </w:r>
    </w:p>
    <w:p w14:paraId="63A406D5" w14:textId="6D08660C" w:rsidR="001B7BB1" w:rsidRPr="00752A25" w:rsidRDefault="001B7BB1" w:rsidP="001B7BB1">
      <w:pPr>
        <w:jc w:val="both"/>
        <w:rPr>
          <w:rFonts w:asciiTheme="minorHAnsi" w:hAnsiTheme="minorHAnsi" w:cstheme="minorHAnsi"/>
          <w:sz w:val="22"/>
          <w:szCs w:val="22"/>
        </w:rPr>
      </w:pPr>
      <w:r w:rsidRPr="00752A25">
        <w:rPr>
          <w:rFonts w:asciiTheme="minorHAnsi" w:hAnsiTheme="minorHAnsi" w:cstheme="minorHAnsi"/>
          <w:sz w:val="22"/>
          <w:szCs w:val="22"/>
        </w:rPr>
        <w:t>Vu le Code général des collectivités territoriales ;</w:t>
      </w:r>
    </w:p>
    <w:p w14:paraId="26A71550" w14:textId="5B87EE53" w:rsidR="001B7BB1" w:rsidRPr="00752A25" w:rsidRDefault="001B7BB1" w:rsidP="001B7BB1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52A25">
        <w:rPr>
          <w:rFonts w:asciiTheme="minorHAnsi" w:eastAsia="Times New Roman" w:hAnsiTheme="minorHAnsi" w:cstheme="minorHAnsi"/>
          <w:color w:val="000000"/>
          <w:sz w:val="22"/>
          <w:szCs w:val="22"/>
        </w:rPr>
        <w:t>Vu le Code général de la fonction publique, et notamment les articles L</w:t>
      </w:r>
      <w:r w:rsidR="00752A2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752A25">
        <w:rPr>
          <w:rFonts w:asciiTheme="minorHAnsi" w:eastAsia="Times New Roman" w:hAnsiTheme="minorHAnsi" w:cstheme="minorHAnsi"/>
          <w:color w:val="000000"/>
          <w:sz w:val="22"/>
          <w:szCs w:val="22"/>
        </w:rPr>
        <w:t>827-9 et suivants ;</w:t>
      </w:r>
    </w:p>
    <w:p w14:paraId="72E9622B" w14:textId="77777777" w:rsidR="001B7BB1" w:rsidRPr="00752A25" w:rsidRDefault="001B7BB1" w:rsidP="001B7BB1">
      <w:pPr>
        <w:jc w:val="both"/>
        <w:rPr>
          <w:rFonts w:asciiTheme="minorHAnsi" w:hAnsiTheme="minorHAnsi" w:cstheme="minorHAnsi"/>
          <w:sz w:val="22"/>
          <w:szCs w:val="22"/>
        </w:rPr>
      </w:pPr>
      <w:r w:rsidRPr="00752A25">
        <w:rPr>
          <w:rFonts w:asciiTheme="minorHAnsi" w:hAnsiTheme="minorHAnsi" w:cstheme="minorHAnsi"/>
          <w:sz w:val="22"/>
          <w:szCs w:val="22"/>
        </w:rPr>
        <w:t>Vu le Code des assurances, de la mutualité et de la sécurité sociale ;</w:t>
      </w:r>
    </w:p>
    <w:p w14:paraId="7E681017" w14:textId="77777777" w:rsidR="001B7BB1" w:rsidRPr="00752A25" w:rsidRDefault="001B7BB1" w:rsidP="001B7BB1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52A25">
        <w:rPr>
          <w:rFonts w:asciiTheme="minorHAnsi" w:eastAsia="Times New Roman" w:hAnsiTheme="minorHAnsi" w:cstheme="minorHAnsi"/>
          <w:color w:val="000000"/>
          <w:sz w:val="22"/>
          <w:szCs w:val="22"/>
        </w:rPr>
        <w:t>Vu l’ordonnance n° 2021-175 du 17 février 2021 relative à la protection sociale complémentaire dans la fonction publique ;</w:t>
      </w:r>
    </w:p>
    <w:p w14:paraId="793E47F3" w14:textId="77777777" w:rsidR="001B7BB1" w:rsidRPr="00752A25" w:rsidRDefault="001B7BB1" w:rsidP="001B7BB1">
      <w:pPr>
        <w:jc w:val="both"/>
        <w:rPr>
          <w:rFonts w:asciiTheme="minorHAnsi" w:hAnsiTheme="minorHAnsi" w:cstheme="minorHAnsi"/>
          <w:sz w:val="22"/>
          <w:szCs w:val="22"/>
        </w:rPr>
      </w:pPr>
      <w:r w:rsidRPr="00752A25">
        <w:rPr>
          <w:rFonts w:asciiTheme="minorHAnsi" w:hAnsiTheme="minorHAnsi" w:cstheme="minorHAnsi"/>
          <w:sz w:val="22"/>
          <w:szCs w:val="22"/>
        </w:rPr>
        <w:t>Vu le décret n° 2011-1474 du 08 novembre 2011 relatif à la participation des collectivités territoriales et de leurs établissements au financement de la protection sociale complémentaire de leurs agents ;</w:t>
      </w:r>
    </w:p>
    <w:p w14:paraId="655B3062" w14:textId="77777777" w:rsidR="001B7BB1" w:rsidRPr="00752A25" w:rsidRDefault="001B7BB1" w:rsidP="001B7BB1">
      <w:pPr>
        <w:jc w:val="both"/>
        <w:rPr>
          <w:rFonts w:asciiTheme="minorHAnsi" w:hAnsiTheme="minorHAnsi" w:cstheme="minorHAnsi"/>
          <w:sz w:val="22"/>
          <w:szCs w:val="22"/>
        </w:rPr>
      </w:pPr>
      <w:r w:rsidRPr="00752A25">
        <w:rPr>
          <w:rFonts w:asciiTheme="minorHAnsi" w:hAnsiTheme="minorHAnsi" w:cstheme="minorHAnsi"/>
          <w:sz w:val="22"/>
          <w:szCs w:val="22"/>
        </w:rPr>
        <w:t>Vu le décret n° 2022-581 du 20 avril 2022 relatif aux garanties de protection sociale complémentaire et à la participation obligatoire des collectivités territoriales et de leurs établissements publics à leur financement ;</w:t>
      </w:r>
    </w:p>
    <w:p w14:paraId="40E06B69" w14:textId="20EEED8B" w:rsidR="001B7BB1" w:rsidRPr="00752A25" w:rsidRDefault="001B7BB1" w:rsidP="001B7BB1">
      <w:pPr>
        <w:pStyle w:val="Default"/>
        <w:spacing w:after="120"/>
        <w:jc w:val="both"/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E34B84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Vu l’avis consultatif favorable du Comité social territorial du Centre de Gestion du </w:t>
      </w:r>
      <w:r w:rsidR="006A6C03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…………</w:t>
      </w:r>
      <w:proofErr w:type="gramStart"/>
      <w:r w:rsidR="006A6C03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…….</w:t>
      </w:r>
      <w:proofErr w:type="gramEnd"/>
      <w:r w:rsidR="006A6C03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.</w:t>
      </w:r>
      <w:r w:rsidRPr="00E34B84">
        <w:rPr>
          <w:rStyle w:val="lev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,</w:t>
      </w:r>
    </w:p>
    <w:p w14:paraId="448A3564" w14:textId="77777777" w:rsidR="00D662C1" w:rsidRPr="00752A25" w:rsidRDefault="00D662C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2F27E1" w14:textId="3554D680" w:rsidR="00C63EAD" w:rsidRPr="00752A25" w:rsidRDefault="001B7BB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A25">
        <w:rPr>
          <w:rFonts w:asciiTheme="minorHAnsi" w:hAnsiTheme="minorHAnsi" w:cstheme="minorHAnsi"/>
          <w:iCs/>
          <w:sz w:val="22"/>
          <w:szCs w:val="22"/>
        </w:rPr>
        <w:t>DECIDE :</w:t>
      </w:r>
    </w:p>
    <w:p w14:paraId="0AC02191" w14:textId="7DC91DBA" w:rsidR="001B7BB1" w:rsidRPr="006A6C03" w:rsidRDefault="001B7BB1" w:rsidP="001B7BB1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- </w:t>
      </w:r>
      <w:r w:rsidRPr="001B7BB1">
        <w:rPr>
          <w:rFonts w:asciiTheme="minorHAnsi" w:eastAsia="Times New Roman" w:hAnsiTheme="minorHAnsi" w:cstheme="minorHAnsi"/>
          <w:sz w:val="22"/>
        </w:rPr>
        <w:t xml:space="preserve">d’approuver </w:t>
      </w:r>
      <w:r w:rsidR="006A6C03">
        <w:rPr>
          <w:rFonts w:asciiTheme="minorHAnsi" w:eastAsia="Times New Roman" w:hAnsiTheme="minorHAnsi" w:cstheme="minorHAnsi"/>
          <w:sz w:val="22"/>
        </w:rPr>
        <w:t xml:space="preserve">le principe du financement de </w:t>
      </w:r>
      <w:r w:rsidR="006A6C03" w:rsidRPr="002107BC">
        <w:rPr>
          <w:rFonts w:asciiTheme="minorHAnsi" w:eastAsia="Times New Roman" w:hAnsiTheme="minorHAnsi" w:cstheme="minorHAnsi"/>
          <w:color w:val="FF0000"/>
          <w:sz w:val="22"/>
        </w:rPr>
        <w:t>la collectivité/établissement public</w:t>
      </w:r>
      <w:r w:rsidR="006A6C03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  <w:r w:rsidR="006A6C03">
        <w:rPr>
          <w:rFonts w:asciiTheme="minorHAnsi" w:eastAsia="Times New Roman" w:hAnsiTheme="minorHAnsi" w:cstheme="minorHAnsi"/>
          <w:sz w:val="22"/>
        </w:rPr>
        <w:t>sur les contrats et règlements labellisés ;</w:t>
      </w:r>
    </w:p>
    <w:p w14:paraId="2AB1F29B" w14:textId="70A05BA7" w:rsidR="002107BC" w:rsidRDefault="002107BC" w:rsidP="002107BC">
      <w:pPr>
        <w:jc w:val="both"/>
        <w:rPr>
          <w:rFonts w:asciiTheme="minorHAnsi" w:eastAsia="Times New Roman" w:hAnsiTheme="minorHAnsi" w:cstheme="minorHAnsi"/>
          <w:iCs/>
          <w:color w:val="FF0000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- </w:t>
      </w:r>
      <w:r w:rsidRPr="002107BC">
        <w:rPr>
          <w:rFonts w:asciiTheme="minorHAnsi" w:eastAsia="Times New Roman" w:hAnsiTheme="minorHAnsi" w:cstheme="minorHAnsi"/>
          <w:iCs/>
          <w:color w:val="FF0000"/>
          <w:sz w:val="22"/>
        </w:rPr>
        <w:t>de maintenir le niveau de participation financière de la collectivité</w:t>
      </w:r>
      <w:r>
        <w:rPr>
          <w:rFonts w:asciiTheme="minorHAnsi" w:eastAsia="Times New Roman" w:hAnsiTheme="minorHAnsi" w:cstheme="minorHAnsi"/>
          <w:iCs/>
          <w:color w:val="FF0000"/>
          <w:sz w:val="22"/>
        </w:rPr>
        <w:t>/établissement public</w:t>
      </w:r>
      <w:r w:rsidRPr="002107BC">
        <w:rPr>
          <w:rFonts w:asciiTheme="minorHAnsi" w:eastAsia="Times New Roman" w:hAnsiTheme="minorHAnsi" w:cstheme="minorHAnsi"/>
          <w:iCs/>
          <w:color w:val="FF0000"/>
          <w:sz w:val="22"/>
        </w:rPr>
        <w:t xml:space="preserve"> à hauteur de …</w:t>
      </w:r>
      <w:proofErr w:type="gramStart"/>
      <w:r w:rsidRPr="002107BC">
        <w:rPr>
          <w:rFonts w:asciiTheme="minorHAnsi" w:eastAsia="Times New Roman" w:hAnsiTheme="minorHAnsi" w:cstheme="minorHAnsi"/>
          <w:iCs/>
          <w:color w:val="FF0000"/>
          <w:sz w:val="22"/>
        </w:rPr>
        <w:t>…….</w:t>
      </w:r>
      <w:proofErr w:type="gramEnd"/>
      <w:r w:rsidRPr="002107BC">
        <w:rPr>
          <w:rFonts w:asciiTheme="minorHAnsi" w:eastAsia="Times New Roman" w:hAnsiTheme="minorHAnsi" w:cstheme="minorHAnsi"/>
          <w:iCs/>
          <w:color w:val="FF0000"/>
          <w:sz w:val="22"/>
        </w:rPr>
        <w:t>.€ brut, par agent, par mois, à la couverture de la cotisation assurée par chaque agent</w:t>
      </w:r>
      <w:r w:rsidR="0032574D">
        <w:rPr>
          <w:rFonts w:asciiTheme="minorHAnsi" w:eastAsia="Times New Roman" w:hAnsiTheme="minorHAnsi" w:cstheme="minorHAnsi"/>
          <w:iCs/>
          <w:color w:val="FF0000"/>
          <w:sz w:val="22"/>
        </w:rPr>
        <w:t xml:space="preserve"> qui aura souscrit un contrat labellisé, </w:t>
      </w:r>
    </w:p>
    <w:p w14:paraId="34945C46" w14:textId="0EECBA40" w:rsidR="002107BC" w:rsidRDefault="002107BC" w:rsidP="002107BC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proofErr w:type="gramStart"/>
      <w:r w:rsidRPr="001B7BB1">
        <w:rPr>
          <w:rFonts w:asciiTheme="minorHAnsi" w:hAnsiTheme="minorHAnsi" w:cstheme="minorHAnsi"/>
          <w:color w:val="FF0000"/>
          <w:sz w:val="22"/>
          <w:szCs w:val="22"/>
          <w:u w:val="single"/>
        </w:rPr>
        <w:t>OU</w:t>
      </w:r>
      <w:proofErr w:type="gramEnd"/>
    </w:p>
    <w:p w14:paraId="118BDFB9" w14:textId="0D523E7F" w:rsidR="002107BC" w:rsidRDefault="002107BC" w:rsidP="002107BC">
      <w:pPr>
        <w:pStyle w:val="VuConsidrant"/>
        <w:spacing w:after="0"/>
        <w:rPr>
          <w:rFonts w:asciiTheme="minorHAnsi" w:hAnsiTheme="minorHAnsi" w:cstheme="minorHAnsi"/>
          <w:iCs/>
          <w:color w:val="FF0000"/>
          <w:sz w:val="22"/>
        </w:rPr>
      </w:pPr>
      <w:r w:rsidRPr="002107BC">
        <w:rPr>
          <w:rFonts w:asciiTheme="minorHAnsi" w:hAnsiTheme="minorHAnsi" w:cstheme="minorHAnsi"/>
          <w:iCs/>
          <w:color w:val="FF0000"/>
          <w:sz w:val="22"/>
          <w:szCs w:val="22"/>
        </w:rPr>
        <w:t>-</w:t>
      </w:r>
      <w:r w:rsidRPr="002107BC">
        <w:rPr>
          <w:rFonts w:asciiTheme="minorHAnsi" w:hAnsiTheme="minorHAnsi" w:cstheme="minorHAnsi"/>
          <w:iCs/>
          <w:color w:val="FF0000"/>
          <w:sz w:val="22"/>
        </w:rPr>
        <w:t xml:space="preserve"> d’instituer une participation financière à hauteur de ……</w:t>
      </w:r>
      <w:proofErr w:type="gramStart"/>
      <w:r w:rsidRPr="002107BC">
        <w:rPr>
          <w:rFonts w:asciiTheme="minorHAnsi" w:hAnsiTheme="minorHAnsi" w:cstheme="minorHAnsi"/>
          <w:iCs/>
          <w:color w:val="FF0000"/>
          <w:sz w:val="22"/>
        </w:rPr>
        <w:t>…….</w:t>
      </w:r>
      <w:proofErr w:type="gramEnd"/>
      <w:r w:rsidRPr="002107BC">
        <w:rPr>
          <w:rFonts w:asciiTheme="minorHAnsi" w:hAnsiTheme="minorHAnsi" w:cstheme="minorHAnsi"/>
          <w:iCs/>
          <w:color w:val="FF0000"/>
          <w:sz w:val="22"/>
        </w:rPr>
        <w:t xml:space="preserve">.€ brut mensuel, par agent, pour le risque « Prévoyance », à compter du ……………………. </w:t>
      </w:r>
    </w:p>
    <w:p w14:paraId="4F21D95D" w14:textId="760D944F" w:rsidR="002107BC" w:rsidRPr="002107BC" w:rsidRDefault="002107BC" w:rsidP="002107BC">
      <w:pPr>
        <w:pStyle w:val="VuConsidrant"/>
        <w:spacing w:after="0"/>
        <w:rPr>
          <w:rFonts w:asciiTheme="minorHAnsi" w:hAnsiTheme="minorHAnsi" w:cstheme="minorHAnsi"/>
          <w:iCs/>
          <w:color w:val="FF0000"/>
          <w:sz w:val="22"/>
          <w:u w:val="single"/>
        </w:rPr>
      </w:pPr>
      <w:proofErr w:type="gramStart"/>
      <w:r w:rsidRPr="002107BC">
        <w:rPr>
          <w:rFonts w:asciiTheme="minorHAnsi" w:hAnsiTheme="minorHAnsi" w:cstheme="minorHAnsi"/>
          <w:iCs/>
          <w:color w:val="FF0000"/>
          <w:sz w:val="22"/>
          <w:u w:val="single"/>
        </w:rPr>
        <w:t>OU</w:t>
      </w:r>
      <w:proofErr w:type="gramEnd"/>
    </w:p>
    <w:p w14:paraId="4486F4FD" w14:textId="04AF06FA" w:rsidR="002107BC" w:rsidRPr="002107BC" w:rsidRDefault="002107BC" w:rsidP="002107BC">
      <w:pPr>
        <w:pStyle w:val="VuConsidrant"/>
        <w:spacing w:after="0"/>
        <w:rPr>
          <w:rFonts w:asciiTheme="minorHAnsi" w:hAnsiTheme="minorHAnsi" w:cstheme="minorHAnsi"/>
          <w:iCs/>
          <w:color w:val="FF0000"/>
          <w:sz w:val="22"/>
        </w:rPr>
      </w:pPr>
      <w:r>
        <w:rPr>
          <w:rFonts w:asciiTheme="minorHAnsi" w:hAnsiTheme="minorHAnsi" w:cstheme="minorHAnsi"/>
          <w:iCs/>
          <w:color w:val="FF0000"/>
          <w:sz w:val="22"/>
        </w:rPr>
        <w:t>- d’instituer une participation financière modulées dans les conditions suivantes : ………</w:t>
      </w:r>
      <w:proofErr w:type="gramStart"/>
      <w:r>
        <w:rPr>
          <w:rFonts w:asciiTheme="minorHAnsi" w:hAnsiTheme="minorHAnsi" w:cstheme="minorHAnsi"/>
          <w:iCs/>
          <w:color w:val="FF0000"/>
          <w:sz w:val="22"/>
        </w:rPr>
        <w:t>…….</w:t>
      </w:r>
      <w:proofErr w:type="gramEnd"/>
      <w:r>
        <w:rPr>
          <w:rFonts w:asciiTheme="minorHAnsi" w:hAnsiTheme="minorHAnsi" w:cstheme="minorHAnsi"/>
          <w:iCs/>
          <w:color w:val="FF0000"/>
          <w:sz w:val="22"/>
        </w:rPr>
        <w:t>.</w:t>
      </w:r>
    </w:p>
    <w:p w14:paraId="51BA9CEF" w14:textId="77777777" w:rsidR="00B67EDF" w:rsidRDefault="00B67EDF" w:rsidP="00B67EDF">
      <w:pPr>
        <w:rPr>
          <w:rFonts w:asciiTheme="minorHAnsi" w:eastAsia="Times New Roman" w:hAnsiTheme="minorHAnsi" w:cstheme="minorHAnsi"/>
          <w:sz w:val="22"/>
        </w:rPr>
      </w:pPr>
    </w:p>
    <w:p w14:paraId="014953F3" w14:textId="0A837DC6" w:rsidR="00B67EDF" w:rsidRPr="00B67EDF" w:rsidRDefault="00B67EDF" w:rsidP="00B67EDF">
      <w:pPr>
        <w:rPr>
          <w:rFonts w:asciiTheme="minorHAnsi" w:eastAsia="Times New Roman" w:hAnsiTheme="minorHAnsi" w:cstheme="minorHAnsi"/>
          <w:sz w:val="22"/>
        </w:rPr>
      </w:pPr>
      <w:r w:rsidRPr="00B67EDF">
        <w:rPr>
          <w:rFonts w:asciiTheme="minorHAnsi" w:eastAsia="Times New Roman" w:hAnsiTheme="minorHAnsi" w:cstheme="minorHAnsi"/>
          <w:sz w:val="22"/>
        </w:rPr>
        <w:t>-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B67EDF">
        <w:rPr>
          <w:rFonts w:asciiTheme="minorHAnsi" w:eastAsia="Times New Roman" w:hAnsiTheme="minorHAnsi" w:cstheme="minorHAnsi"/>
          <w:sz w:val="22"/>
        </w:rPr>
        <w:t>de prévoir l’inscription au budget</w:t>
      </w:r>
      <w:r w:rsidR="00E34B84">
        <w:rPr>
          <w:rFonts w:asciiTheme="minorHAnsi" w:eastAsia="Times New Roman" w:hAnsiTheme="minorHAnsi" w:cstheme="minorHAnsi"/>
          <w:sz w:val="22"/>
        </w:rPr>
        <w:t xml:space="preserve"> de </w:t>
      </w:r>
      <w:r w:rsidR="006A6C03">
        <w:rPr>
          <w:rFonts w:asciiTheme="minorHAnsi" w:eastAsia="Times New Roman" w:hAnsiTheme="minorHAnsi" w:cstheme="minorHAnsi"/>
          <w:sz w:val="22"/>
        </w:rPr>
        <w:t>l’</w:t>
      </w:r>
      <w:r w:rsidR="00E34B84">
        <w:rPr>
          <w:rFonts w:asciiTheme="minorHAnsi" w:eastAsia="Times New Roman" w:hAnsiTheme="minorHAnsi" w:cstheme="minorHAnsi"/>
          <w:sz w:val="22"/>
        </w:rPr>
        <w:t>exercice</w:t>
      </w:r>
      <w:r w:rsidR="006A6C03">
        <w:rPr>
          <w:rFonts w:asciiTheme="minorHAnsi" w:eastAsia="Times New Roman" w:hAnsiTheme="minorHAnsi" w:cstheme="minorHAnsi"/>
          <w:sz w:val="22"/>
        </w:rPr>
        <w:t xml:space="preserve"> 2025 et suivants</w:t>
      </w:r>
      <w:r w:rsidR="00E34B84">
        <w:rPr>
          <w:rFonts w:asciiTheme="minorHAnsi" w:eastAsia="Times New Roman" w:hAnsiTheme="minorHAnsi" w:cstheme="minorHAnsi"/>
          <w:sz w:val="22"/>
        </w:rPr>
        <w:t xml:space="preserve">, </w:t>
      </w:r>
      <w:r w:rsidR="006A6C03">
        <w:rPr>
          <w:rFonts w:asciiTheme="minorHAnsi" w:eastAsia="Times New Roman" w:hAnsiTheme="minorHAnsi" w:cstheme="minorHAnsi"/>
          <w:sz w:val="22"/>
        </w:rPr>
        <w:t>d</w:t>
      </w:r>
      <w:r w:rsidRPr="00B67EDF">
        <w:rPr>
          <w:rFonts w:asciiTheme="minorHAnsi" w:eastAsia="Times New Roman" w:hAnsiTheme="minorHAnsi" w:cstheme="minorHAnsi"/>
          <w:sz w:val="22"/>
        </w:rPr>
        <w:t>es crédits nécessaires à la mise en œuvre de la présente délibération</w:t>
      </w:r>
      <w:r w:rsidR="00E34B84">
        <w:rPr>
          <w:rFonts w:asciiTheme="minorHAnsi" w:eastAsia="Times New Roman" w:hAnsiTheme="minorHAnsi" w:cstheme="minorHAnsi"/>
          <w:sz w:val="22"/>
        </w:rPr>
        <w:t>.</w:t>
      </w:r>
    </w:p>
    <w:p w14:paraId="510AD256" w14:textId="77777777" w:rsidR="00D662C1" w:rsidRDefault="00D662C1" w:rsidP="00C63EAD">
      <w:pPr>
        <w:numPr>
          <w:ilvl w:val="12"/>
          <w:numId w:val="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sectPr w:rsidR="00D662C1" w:rsidSect="009F7E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B5029"/>
    <w:multiLevelType w:val="hybridMultilevel"/>
    <w:tmpl w:val="78FCDB36"/>
    <w:lvl w:ilvl="0" w:tplc="AA8AF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74B4"/>
    <w:multiLevelType w:val="hybridMultilevel"/>
    <w:tmpl w:val="80640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C5188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10536"/>
    <w:multiLevelType w:val="hybridMultilevel"/>
    <w:tmpl w:val="BA40A1C6"/>
    <w:lvl w:ilvl="0" w:tplc="87925BF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3B21397"/>
    <w:multiLevelType w:val="hybridMultilevel"/>
    <w:tmpl w:val="96DAB4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57BD2"/>
    <w:multiLevelType w:val="hybridMultilevel"/>
    <w:tmpl w:val="6024DA70"/>
    <w:lvl w:ilvl="0" w:tplc="2A0EB4C4">
      <w:start w:val="2"/>
      <w:numFmt w:val="bullet"/>
      <w:lvlText w:val="-"/>
      <w:lvlJc w:val="left"/>
      <w:pPr>
        <w:ind w:left="1068" w:hanging="360"/>
      </w:pPr>
      <w:rPr>
        <w:rFonts w:ascii="HelveticaNeueLT Std" w:eastAsia="Calibri" w:hAnsi="HelveticaNeueLT Std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1605318">
    <w:abstractNumId w:val="3"/>
  </w:num>
  <w:num w:numId="2" w16cid:durableId="876238465">
    <w:abstractNumId w:val="1"/>
  </w:num>
  <w:num w:numId="3" w16cid:durableId="850803132">
    <w:abstractNumId w:val="4"/>
  </w:num>
  <w:num w:numId="4" w16cid:durableId="278993216">
    <w:abstractNumId w:val="0"/>
  </w:num>
  <w:num w:numId="5" w16cid:durableId="112901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AD"/>
    <w:rsid w:val="00021FF0"/>
    <w:rsid w:val="00042909"/>
    <w:rsid w:val="00042DAD"/>
    <w:rsid w:val="0019108D"/>
    <w:rsid w:val="001B7BB1"/>
    <w:rsid w:val="002107BC"/>
    <w:rsid w:val="002E2902"/>
    <w:rsid w:val="0030781D"/>
    <w:rsid w:val="0032574D"/>
    <w:rsid w:val="00381107"/>
    <w:rsid w:val="005349D2"/>
    <w:rsid w:val="00581D56"/>
    <w:rsid w:val="00582418"/>
    <w:rsid w:val="00613FD4"/>
    <w:rsid w:val="00657A2E"/>
    <w:rsid w:val="006A6C03"/>
    <w:rsid w:val="006C6023"/>
    <w:rsid w:val="006F3D85"/>
    <w:rsid w:val="00752A25"/>
    <w:rsid w:val="0087373C"/>
    <w:rsid w:val="009D0132"/>
    <w:rsid w:val="00A517DA"/>
    <w:rsid w:val="00B435B1"/>
    <w:rsid w:val="00B67EDF"/>
    <w:rsid w:val="00B8756B"/>
    <w:rsid w:val="00C24119"/>
    <w:rsid w:val="00C63EAD"/>
    <w:rsid w:val="00D46A19"/>
    <w:rsid w:val="00D662C1"/>
    <w:rsid w:val="00DD7DF0"/>
    <w:rsid w:val="00E06E86"/>
    <w:rsid w:val="00E34B84"/>
    <w:rsid w:val="00E531BC"/>
    <w:rsid w:val="00E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9F4"/>
  <w15:chartTrackingRefBased/>
  <w15:docId w15:val="{5FACD2BF-422A-4B57-8DD6-DE1306E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AD"/>
    <w:pPr>
      <w:spacing w:after="200" w:line="276" w:lineRule="auto"/>
    </w:pPr>
    <w:rPr>
      <w:rFonts w:ascii="Franklin Gothic Book" w:eastAsia="Calibri" w:hAnsi="Franklin Gothic Book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C63EAD"/>
    <w:pPr>
      <w:keepNext/>
      <w:numPr>
        <w:ilvl w:val="12"/>
      </w:numPr>
      <w:spacing w:after="0"/>
      <w:jc w:val="center"/>
      <w:outlineLvl w:val="2"/>
    </w:pPr>
    <w:rPr>
      <w:rFonts w:ascii="Franklin Gothic Demi" w:hAnsi="Franklin Gothic Demi"/>
      <w:iCs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63EAD"/>
    <w:rPr>
      <w:rFonts w:ascii="Franklin Gothic Demi" w:eastAsia="Calibri" w:hAnsi="Franklin Gothic Demi" w:cs="Times New Roman"/>
      <w:i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EAD"/>
    <w:rPr>
      <w:rFonts w:ascii="Segoe UI" w:eastAsia="Calibri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1D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VuConsidrant">
    <w:name w:val="Vu.Considérant"/>
    <w:basedOn w:val="Normal"/>
    <w:rsid w:val="00E531BC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</w:rPr>
  </w:style>
  <w:style w:type="character" w:styleId="lev">
    <w:name w:val="Strong"/>
    <w:basedOn w:val="Policepardfaut"/>
    <w:uiPriority w:val="22"/>
    <w:qFormat/>
    <w:rsid w:val="001B7BB1"/>
    <w:rPr>
      <w:b/>
      <w:bCs/>
    </w:rPr>
  </w:style>
  <w:style w:type="paragraph" w:customStyle="1" w:styleId="Default">
    <w:name w:val="Default"/>
    <w:rsid w:val="001B7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unhideWhenUsed/>
    <w:rsid w:val="001B7BB1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Theme="minorEastAsia" w:hAnsi="Verdana" w:cs="ArialNarrow"/>
      <w:sz w:val="18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52A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2A2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52A25"/>
    <w:rPr>
      <w:rFonts w:ascii="Franklin Gothic Book" w:eastAsia="Calibri" w:hAnsi="Franklin Gothic Book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A25"/>
    <w:rPr>
      <w:rFonts w:ascii="Franklin Gothic Book" w:eastAsia="Calibri" w:hAnsi="Franklin Gothic Book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HANNOTEAUX</dc:creator>
  <cp:keywords/>
  <dc:description/>
  <cp:lastModifiedBy>Malvina HANNOTEAUX</cp:lastModifiedBy>
  <cp:revision>2</cp:revision>
  <dcterms:created xsi:type="dcterms:W3CDTF">2024-10-18T06:33:00Z</dcterms:created>
  <dcterms:modified xsi:type="dcterms:W3CDTF">2024-10-18T06:33:00Z</dcterms:modified>
</cp:coreProperties>
</file>